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257F" w14:textId="77777777" w:rsidR="00DA6835" w:rsidRPr="00762FDF" w:rsidRDefault="00DA6835" w:rsidP="00DA6835">
      <w:pPr>
        <w:rPr>
          <w:rFonts w:ascii="Aptos" w:hAnsi="Aptos"/>
        </w:rPr>
      </w:pPr>
    </w:p>
    <w:p w14:paraId="528C8F71" w14:textId="120B38A7" w:rsidR="00072AC0" w:rsidRPr="00762FDF" w:rsidRDefault="00E418D5" w:rsidP="00B45A45">
      <w:pPr>
        <w:pStyle w:val="Title"/>
        <w:numPr>
          <w:ilvl w:val="0"/>
          <w:numId w:val="0"/>
        </w:numPr>
      </w:pPr>
      <w:r>
        <w:t>GRADUATE ORGANIZATIONAL</w:t>
      </w:r>
      <w:r w:rsidR="00072AC0" w:rsidRPr="00762FDF">
        <w:t xml:space="preserve"> EVALUATION </w:t>
      </w:r>
      <w:r w:rsidR="00BF0AA8">
        <w:t xml:space="preserve">SITE VISIT TEAM REPORT – TEMPLATE </w:t>
      </w:r>
    </w:p>
    <w:p w14:paraId="7567B72B" w14:textId="77777777" w:rsidR="00072AC0" w:rsidRDefault="00072AC0" w:rsidP="00072AC0">
      <w:pPr>
        <w:spacing w:before="120"/>
        <w:rPr>
          <w:rFonts w:ascii="Aptos" w:hAnsi="Aptos"/>
        </w:rPr>
      </w:pPr>
    </w:p>
    <w:tbl>
      <w:tblPr>
        <w:tblStyle w:val="GridTable4"/>
        <w:tblW w:w="5000" w:type="pct"/>
        <w:tblLook w:val="04A0" w:firstRow="1" w:lastRow="0" w:firstColumn="1" w:lastColumn="0" w:noHBand="0" w:noVBand="1"/>
      </w:tblPr>
      <w:tblGrid>
        <w:gridCol w:w="4675"/>
        <w:gridCol w:w="4675"/>
      </w:tblGrid>
      <w:tr w:rsidR="00F878AF" w:rsidRPr="006E21E4" w14:paraId="566C756E" w14:textId="77777777" w:rsidTr="00F87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19618A32" w14:textId="77777777" w:rsidR="00F878AF" w:rsidRPr="00347592" w:rsidRDefault="00F878AF" w:rsidP="004907BB">
            <w:pPr>
              <w:contextualSpacing/>
              <w:rPr>
                <w:rFonts w:ascii="Aptos" w:hAnsi="Aptos"/>
                <w:sz w:val="26"/>
                <w:szCs w:val="26"/>
              </w:rPr>
            </w:pPr>
            <w:r>
              <w:rPr>
                <w:rFonts w:ascii="Aptos" w:hAnsi="Aptos"/>
                <w:sz w:val="26"/>
                <w:szCs w:val="26"/>
              </w:rPr>
              <w:t>Organization</w:t>
            </w:r>
          </w:p>
        </w:tc>
        <w:tc>
          <w:tcPr>
            <w:tcW w:w="4675" w:type="dxa"/>
            <w:shd w:val="clear" w:color="auto" w:fill="005072"/>
          </w:tcPr>
          <w:p w14:paraId="4DFF4E52" w14:textId="77777777" w:rsidR="00F878AF" w:rsidRPr="00347592" w:rsidRDefault="00F878AF" w:rsidP="004907BB">
            <w:pPr>
              <w:contextualSpacing/>
              <w:cnfStyle w:val="100000000000" w:firstRow="1" w:lastRow="0" w:firstColumn="0" w:lastColumn="0" w:oddVBand="0" w:evenVBand="0" w:oddHBand="0" w:evenHBand="0" w:firstRowFirstColumn="0" w:firstRowLastColumn="0" w:lastRowFirstColumn="0" w:lastRowLastColumn="0"/>
              <w:rPr>
                <w:rFonts w:ascii="Aptos" w:hAnsi="Aptos"/>
                <w:sz w:val="26"/>
                <w:szCs w:val="26"/>
              </w:rPr>
            </w:pPr>
            <w:r>
              <w:rPr>
                <w:rFonts w:ascii="Aptos" w:hAnsi="Aptos"/>
                <w:sz w:val="26"/>
                <w:szCs w:val="26"/>
              </w:rPr>
              <w:t>{</w:t>
            </w:r>
            <w:r w:rsidRPr="00347592">
              <w:rPr>
                <w:rFonts w:ascii="Aptos" w:hAnsi="Aptos"/>
                <w:sz w:val="26"/>
                <w:szCs w:val="26"/>
              </w:rPr>
              <w:t>NAME OF ORG</w:t>
            </w:r>
            <w:r>
              <w:rPr>
                <w:rFonts w:ascii="Aptos" w:hAnsi="Aptos"/>
                <w:sz w:val="26"/>
                <w:szCs w:val="26"/>
              </w:rPr>
              <w:t>ANIZATION}</w:t>
            </w:r>
          </w:p>
        </w:tc>
      </w:tr>
      <w:tr w:rsidR="00F878AF" w:rsidRPr="006E21E4" w14:paraId="4F58B078"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19E1EE68" w14:textId="77777777" w:rsidR="00F878AF" w:rsidRPr="00347592" w:rsidRDefault="00F878AF" w:rsidP="004907BB">
            <w:pPr>
              <w:contextualSpacing/>
              <w:rPr>
                <w:rFonts w:ascii="Aptos" w:hAnsi="Aptos"/>
                <w:sz w:val="24"/>
                <w:szCs w:val="24"/>
              </w:rPr>
            </w:pPr>
            <w:r w:rsidRPr="00347592">
              <w:rPr>
                <w:rFonts w:ascii="Aptos" w:hAnsi="Aptos"/>
                <w:sz w:val="24"/>
                <w:szCs w:val="24"/>
              </w:rPr>
              <w:t>Evaluation Team Members</w:t>
            </w:r>
          </w:p>
        </w:tc>
        <w:tc>
          <w:tcPr>
            <w:tcW w:w="4675" w:type="dxa"/>
            <w:shd w:val="clear" w:color="auto" w:fill="EAF6FC"/>
          </w:tcPr>
          <w:p w14:paraId="0B83BF6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Chair:</w:t>
            </w:r>
          </w:p>
          <w:p w14:paraId="5852D863"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7D44457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3F2A284C"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tc>
      </w:tr>
      <w:tr w:rsidR="00F878AF" w:rsidRPr="006E21E4" w14:paraId="437C3612" w14:textId="77777777" w:rsidTr="00F878AF">
        <w:tc>
          <w:tcPr>
            <w:cnfStyle w:val="001000000000" w:firstRow="0" w:lastRow="0" w:firstColumn="1" w:lastColumn="0" w:oddVBand="0" w:evenVBand="0" w:oddHBand="0" w:evenHBand="0" w:firstRowFirstColumn="0" w:firstRowLastColumn="0" w:lastRowFirstColumn="0" w:lastRowLastColumn="0"/>
            <w:tcW w:w="4675" w:type="dxa"/>
          </w:tcPr>
          <w:p w14:paraId="1876C2AA" w14:textId="77777777" w:rsidR="00F878AF" w:rsidRPr="00347592" w:rsidRDefault="00F878AF" w:rsidP="004907BB">
            <w:pPr>
              <w:contextualSpacing/>
              <w:rPr>
                <w:rFonts w:ascii="Aptos" w:hAnsi="Aptos"/>
                <w:sz w:val="24"/>
                <w:szCs w:val="24"/>
              </w:rPr>
            </w:pPr>
            <w:r w:rsidRPr="00347592">
              <w:rPr>
                <w:rFonts w:ascii="Aptos" w:hAnsi="Aptos"/>
                <w:sz w:val="24"/>
                <w:szCs w:val="24"/>
              </w:rPr>
              <w:t>Date of Evaluation/Site Visit</w:t>
            </w:r>
          </w:p>
        </w:tc>
        <w:tc>
          <w:tcPr>
            <w:tcW w:w="4675" w:type="dxa"/>
          </w:tcPr>
          <w:p w14:paraId="1F16A9C9" w14:textId="77777777" w:rsidR="00F878AF" w:rsidRPr="00347592" w:rsidRDefault="00F878AF" w:rsidP="004907BB">
            <w:pPr>
              <w:contextualSpacing/>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F878AF" w:rsidRPr="006E21E4" w14:paraId="25F8953B"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0F333745" w14:textId="77777777" w:rsidR="00F878AF" w:rsidRPr="00347592" w:rsidRDefault="00F878AF" w:rsidP="004907BB">
            <w:pPr>
              <w:contextualSpacing/>
              <w:rPr>
                <w:rFonts w:ascii="Aptos" w:hAnsi="Aptos"/>
                <w:sz w:val="24"/>
                <w:szCs w:val="24"/>
              </w:rPr>
            </w:pPr>
            <w:r w:rsidRPr="00347592">
              <w:rPr>
                <w:rFonts w:ascii="Aptos" w:hAnsi="Aptos"/>
                <w:sz w:val="24"/>
                <w:szCs w:val="24"/>
              </w:rPr>
              <w:t>Date of Report Submission to CAQC</w:t>
            </w:r>
          </w:p>
        </w:tc>
        <w:tc>
          <w:tcPr>
            <w:tcW w:w="4675" w:type="dxa"/>
            <w:shd w:val="clear" w:color="auto" w:fill="EAF6FC"/>
          </w:tcPr>
          <w:p w14:paraId="3ADC06AB" w14:textId="77777777" w:rsidR="00F878AF" w:rsidRPr="00347592" w:rsidRDefault="00F878AF"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bl>
    <w:p w14:paraId="689E3B9B" w14:textId="77777777" w:rsidR="00F878AF" w:rsidRPr="00762FDF" w:rsidRDefault="00F878AF" w:rsidP="00072AC0">
      <w:pPr>
        <w:spacing w:before="120"/>
        <w:rPr>
          <w:rFonts w:ascii="Aptos" w:hAnsi="Aptos"/>
        </w:rPr>
      </w:pPr>
    </w:p>
    <w:p w14:paraId="26EAD3A6" w14:textId="46CDA4C3" w:rsidR="00072AC0" w:rsidRDefault="00DC67A4" w:rsidP="008A7313">
      <w:pPr>
        <w:pStyle w:val="Heading1"/>
      </w:pPr>
      <w:r>
        <w:t>REPORT GUIDELINES</w:t>
      </w:r>
    </w:p>
    <w:p w14:paraId="0944B1D6" w14:textId="2A6C92D9" w:rsidR="0017798F" w:rsidRDefault="0017798F" w:rsidP="00C75366">
      <w:pPr>
        <w:ind w:left="448"/>
        <w:rPr>
          <w:i/>
          <w:iCs/>
        </w:rPr>
      </w:pPr>
      <w:r w:rsidRPr="0017798F">
        <w:rPr>
          <w:i/>
          <w:iCs/>
        </w:rPr>
        <w:t>Reports of CAQC’s evaluation teams are prepared exclusively for the purpose of evaluating the organizational readiness and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Organizational Evaluation and Program Approval processes in Alberta, and Council may not accept or endorse all recommendations or comments contained in these reports.</w:t>
      </w:r>
    </w:p>
    <w:p w14:paraId="1392912E" w14:textId="77777777" w:rsidR="00E06466" w:rsidRDefault="00E06466" w:rsidP="0017798F">
      <w:pPr>
        <w:rPr>
          <w:i/>
          <w:iCs/>
        </w:rPr>
      </w:pPr>
    </w:p>
    <w:p w14:paraId="49AAC9C1" w14:textId="77777777" w:rsidR="00E06466" w:rsidRPr="006A03D1" w:rsidRDefault="00E06466" w:rsidP="00C75366">
      <w:pPr>
        <w:pStyle w:val="Heading1"/>
      </w:pPr>
      <w:r>
        <w:t xml:space="preserve">EVALUATION TEAM MEMBERS </w:t>
      </w:r>
    </w:p>
    <w:tbl>
      <w:tblPr>
        <w:tblStyle w:val="GridTable1Light"/>
        <w:tblW w:w="5000" w:type="pct"/>
        <w:tblLook w:val="04A0" w:firstRow="1" w:lastRow="0" w:firstColumn="1" w:lastColumn="0" w:noHBand="0" w:noVBand="1"/>
      </w:tblPr>
      <w:tblGrid>
        <w:gridCol w:w="3220"/>
        <w:gridCol w:w="3836"/>
        <w:gridCol w:w="2294"/>
      </w:tblGrid>
      <w:tr w:rsidR="00E06466" w:rsidRPr="006E21E4" w14:paraId="036508B1" w14:textId="77777777" w:rsidTr="00232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shd w:val="clear" w:color="auto" w:fill="EAF6FC"/>
          </w:tcPr>
          <w:p w14:paraId="380AD91D" w14:textId="77777777" w:rsidR="00E06466" w:rsidRPr="006E21E4" w:rsidRDefault="00E06466" w:rsidP="004907BB">
            <w:pPr>
              <w:rPr>
                <w:rFonts w:ascii="Aptos" w:hAnsi="Aptos"/>
              </w:rPr>
            </w:pPr>
            <w:r w:rsidRPr="006E21E4">
              <w:rPr>
                <w:rFonts w:ascii="Aptos" w:hAnsi="Aptos"/>
              </w:rPr>
              <w:t xml:space="preserve">Name </w:t>
            </w:r>
          </w:p>
        </w:tc>
        <w:tc>
          <w:tcPr>
            <w:tcW w:w="4122" w:type="dxa"/>
            <w:shd w:val="clear" w:color="auto" w:fill="EAF6FC"/>
          </w:tcPr>
          <w:p w14:paraId="13380BDF" w14:textId="77777777" w:rsidR="00E06466" w:rsidRPr="00143770"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shd w:val="clear" w:color="auto" w:fill="EAF6FC"/>
          </w:tcPr>
          <w:p w14:paraId="682C37C9" w14:textId="77777777" w:rsidR="00E06466" w:rsidRPr="006E21E4"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00E06466" w:rsidRPr="006E21E4" w14:paraId="4006C9E3"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60B2CA4" w14:textId="77777777" w:rsidR="00E06466" w:rsidRPr="006E21E4" w:rsidRDefault="00E06466" w:rsidP="004907BB">
            <w:pPr>
              <w:rPr>
                <w:rFonts w:ascii="Aptos" w:hAnsi="Aptos"/>
                <w:b w:val="0"/>
                <w:bCs w:val="0"/>
              </w:rPr>
            </w:pPr>
          </w:p>
        </w:tc>
        <w:tc>
          <w:tcPr>
            <w:tcW w:w="4122" w:type="dxa"/>
          </w:tcPr>
          <w:p w14:paraId="05BC6E37"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Chair of the </w:t>
            </w:r>
            <w:r>
              <w:rPr>
                <w:rFonts w:ascii="Aptos" w:hAnsi="Aptos"/>
              </w:rPr>
              <w:t>Organization</w:t>
            </w:r>
            <w:r w:rsidRPr="006E21E4">
              <w:rPr>
                <w:rFonts w:ascii="Aptos" w:hAnsi="Aptos"/>
              </w:rPr>
              <w:t xml:space="preserve"> Evaluation Team</w:t>
            </w:r>
          </w:p>
        </w:tc>
        <w:tc>
          <w:tcPr>
            <w:tcW w:w="2442" w:type="dxa"/>
          </w:tcPr>
          <w:p w14:paraId="28DCF745"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1EA74D95"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F7BEFAA" w14:textId="77777777" w:rsidR="00E06466" w:rsidRPr="006E21E4" w:rsidRDefault="00E06466" w:rsidP="004907BB">
            <w:pPr>
              <w:rPr>
                <w:rFonts w:ascii="Aptos" w:hAnsi="Aptos"/>
                <w:b w:val="0"/>
                <w:bCs w:val="0"/>
              </w:rPr>
            </w:pPr>
          </w:p>
        </w:tc>
        <w:tc>
          <w:tcPr>
            <w:tcW w:w="4122" w:type="dxa"/>
          </w:tcPr>
          <w:p w14:paraId="30A643AC"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757EDB13"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73A5A951"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13581357" w14:textId="77777777" w:rsidR="00E06466" w:rsidRPr="006E21E4" w:rsidRDefault="00E06466" w:rsidP="004907BB">
            <w:pPr>
              <w:rPr>
                <w:rFonts w:ascii="Aptos" w:hAnsi="Aptos"/>
                <w:b w:val="0"/>
                <w:bCs w:val="0"/>
              </w:rPr>
            </w:pPr>
          </w:p>
        </w:tc>
        <w:tc>
          <w:tcPr>
            <w:tcW w:w="4122" w:type="dxa"/>
          </w:tcPr>
          <w:p w14:paraId="34EAABA6"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29C7DE3E"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355D7C7E" w14:textId="77777777" w:rsidR="00E06466" w:rsidRPr="00C71EA2" w:rsidRDefault="00E06466" w:rsidP="00E06466">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1EC01322" w14:textId="77777777" w:rsidR="00E06466" w:rsidRPr="0017798F" w:rsidRDefault="00E06466" w:rsidP="0017798F">
      <w:pPr>
        <w:rPr>
          <w:i/>
          <w:iCs/>
        </w:rPr>
      </w:pPr>
    </w:p>
    <w:p w14:paraId="5C8D556A" w14:textId="2E7785F2" w:rsidR="0017798F" w:rsidRDefault="0017798F" w:rsidP="0017798F">
      <w:pPr>
        <w:pStyle w:val="Heading1"/>
      </w:pPr>
      <w:r>
        <w:t>EXECUTIVE SUMMARY</w:t>
      </w:r>
    </w:p>
    <w:p w14:paraId="54B5C8BC" w14:textId="77777777" w:rsidR="008E6CA3" w:rsidRDefault="008E6CA3" w:rsidP="008E6CA3">
      <w:pPr>
        <w:rPr>
          <w:rFonts w:ascii="Aptos" w:hAnsi="Aptos"/>
          <w:i/>
          <w:iCs/>
          <w:color w:val="FF0000"/>
          <w:sz w:val="20"/>
          <w:szCs w:val="20"/>
        </w:rPr>
      </w:pPr>
      <w:r w:rsidRPr="00B04306">
        <w:rPr>
          <w:i/>
          <w:iCs/>
          <w:color w:val="FF0000"/>
        </w:rPr>
        <w:t xml:space="preserve">Provide a summary of the Organizational Evaluation noting the </w:t>
      </w:r>
      <w:r w:rsidRPr="00B04306">
        <w:rPr>
          <w:rFonts w:ascii="Aptos" w:hAnsi="Aptos"/>
          <w:i/>
          <w:iCs/>
          <w:color w:val="FF0000"/>
          <w:sz w:val="20"/>
          <w:szCs w:val="20"/>
        </w:rPr>
        <w:t xml:space="preserve">extent to which the systems and processes of a degree-granting organization are clearly established to achieve excellence in learning specific to graduate-level programming, the extent to which the organization has created sustainable processes, the extent to which its financial and operational resources are adequate to sustain the learning processes </w:t>
      </w:r>
      <w:r w:rsidRPr="00B04306">
        <w:rPr>
          <w:rFonts w:ascii="Aptos" w:hAnsi="Aptos"/>
          <w:i/>
          <w:iCs/>
          <w:color w:val="FF0000"/>
          <w:sz w:val="20"/>
          <w:szCs w:val="20"/>
        </w:rPr>
        <w:lastRenderedPageBreak/>
        <w:t>students will experience, and the link between students’ experiences and demonstrable needs. In the case of organizations proposing to offer graduate programs, the focus will be primarily on its capacity to implement and sustain graduate level programming.</w:t>
      </w:r>
    </w:p>
    <w:p w14:paraId="5CE2AA8A" w14:textId="77777777" w:rsidR="008E6CA3" w:rsidRPr="00B04306" w:rsidRDefault="008E6CA3" w:rsidP="008E6CA3">
      <w:pPr>
        <w:rPr>
          <w:rFonts w:ascii="Aptos" w:hAnsi="Aptos"/>
          <w:i/>
          <w:iCs/>
          <w:color w:val="FF0000"/>
          <w:sz w:val="20"/>
          <w:szCs w:val="20"/>
        </w:rPr>
      </w:pPr>
      <w:r>
        <w:rPr>
          <w:rFonts w:ascii="Aptos" w:hAnsi="Aptos"/>
          <w:i/>
          <w:iCs/>
          <w:color w:val="FF0000"/>
          <w:sz w:val="20"/>
          <w:szCs w:val="20"/>
        </w:rPr>
        <w:t xml:space="preserve">Note: Organizations proposing a first graduate degree or a first graduate degree at a new level are required to meet all CAQC Organizational Standards in addition to those specific to Graduate Programs. Past Organizational Evaluations may be provided to the Site Visit Team for context.  </w:t>
      </w:r>
      <w:r w:rsidRPr="00B04306">
        <w:rPr>
          <w:rFonts w:ascii="Aptos" w:hAnsi="Aptos"/>
          <w:i/>
          <w:iCs/>
          <w:color w:val="FF0000"/>
          <w:sz w:val="20"/>
          <w:szCs w:val="20"/>
        </w:rPr>
        <w:t xml:space="preserve"> </w:t>
      </w:r>
    </w:p>
    <w:p w14:paraId="1C2BBB1B" w14:textId="77777777" w:rsidR="008E6CA3" w:rsidRPr="008E6CA3" w:rsidRDefault="008E6CA3" w:rsidP="008E6CA3"/>
    <w:p w14:paraId="70366E0A" w14:textId="7B8D9012" w:rsidR="00A61DA6" w:rsidRDefault="00FE32DF" w:rsidP="00A61DA6">
      <w:pPr>
        <w:pStyle w:val="Heading2"/>
      </w:pPr>
      <w:r>
        <w:t>ASSESSMENT SUMMARY TABLE</w:t>
      </w:r>
    </w:p>
    <w:p w14:paraId="768ABC38" w14:textId="5C4F2E9D" w:rsidR="00FB40DE" w:rsidRPr="00FB40DE" w:rsidRDefault="00FB40DE" w:rsidP="00FB40DE">
      <w:pPr>
        <w:rPr>
          <w:i/>
          <w:iCs/>
          <w:color w:val="FF0000"/>
        </w:rPr>
      </w:pPr>
      <w:r w:rsidRPr="00FB40DE">
        <w:rPr>
          <w:i/>
          <w:iCs/>
          <w:color w:val="FF0000"/>
        </w:rPr>
        <w:t>Mark whether the institution Fails, Meets, or Conditionally Meets the Expectation or Standard in the following table.</w:t>
      </w:r>
    </w:p>
    <w:p w14:paraId="62C6EB26" w14:textId="77777777" w:rsidR="0049310C" w:rsidRDefault="0049310C" w:rsidP="0049310C"/>
    <w:tbl>
      <w:tblPr>
        <w:tblStyle w:val="TableGrid"/>
        <w:tblW w:w="5000" w:type="pct"/>
        <w:tblLayout w:type="fixed"/>
        <w:tblLook w:val="04A0" w:firstRow="1" w:lastRow="0" w:firstColumn="1" w:lastColumn="0" w:noHBand="0" w:noVBand="1"/>
      </w:tblPr>
      <w:tblGrid>
        <w:gridCol w:w="6226"/>
        <w:gridCol w:w="737"/>
        <w:gridCol w:w="890"/>
        <w:gridCol w:w="1497"/>
      </w:tblGrid>
      <w:tr w:rsidR="00FB40DE" w:rsidRPr="0049310C" w14:paraId="1478C2A2" w14:textId="77777777" w:rsidTr="00FB40DE">
        <w:tc>
          <w:tcPr>
            <w:tcW w:w="6226" w:type="dxa"/>
            <w:shd w:val="clear" w:color="auto" w:fill="EAF6FC"/>
          </w:tcPr>
          <w:p w14:paraId="7313250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CAQC Expectation or Organizational Standard</w:t>
            </w:r>
          </w:p>
        </w:tc>
        <w:tc>
          <w:tcPr>
            <w:tcW w:w="737" w:type="dxa"/>
            <w:shd w:val="clear" w:color="auto" w:fill="EAF6FC"/>
          </w:tcPr>
          <w:p w14:paraId="40814102"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Fails</w:t>
            </w:r>
          </w:p>
        </w:tc>
        <w:tc>
          <w:tcPr>
            <w:tcW w:w="890" w:type="dxa"/>
            <w:shd w:val="clear" w:color="auto" w:fill="EAF6FC"/>
          </w:tcPr>
          <w:p w14:paraId="39A7C91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Meets</w:t>
            </w:r>
          </w:p>
        </w:tc>
        <w:tc>
          <w:tcPr>
            <w:tcW w:w="1497" w:type="dxa"/>
            <w:shd w:val="clear" w:color="auto" w:fill="EAF6FC"/>
          </w:tcPr>
          <w:p w14:paraId="74DB19C6"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Conditional</w:t>
            </w:r>
          </w:p>
        </w:tc>
      </w:tr>
      <w:tr w:rsidR="00FB40DE" w:rsidRPr="0049310C" w14:paraId="71457EA1" w14:textId="77777777" w:rsidTr="00FB40DE">
        <w:tc>
          <w:tcPr>
            <w:tcW w:w="6226" w:type="dxa"/>
          </w:tcPr>
          <w:p w14:paraId="77CF8482" w14:textId="223D0F94" w:rsidR="00FB40DE" w:rsidRPr="0049310C" w:rsidRDefault="00475BC4" w:rsidP="002B70E8">
            <w:pPr>
              <w:pStyle w:val="ListParagraph"/>
              <w:numPr>
                <w:ilvl w:val="0"/>
                <w:numId w:val="6"/>
              </w:numPr>
              <w:rPr>
                <w:rFonts w:ascii="Aptos" w:hAnsi="Aptos"/>
              </w:rPr>
            </w:pPr>
            <w:r>
              <w:rPr>
                <w:rFonts w:ascii="Aptos" w:hAnsi="Aptos"/>
              </w:rPr>
              <w:t>Graduate Policies</w:t>
            </w:r>
          </w:p>
        </w:tc>
        <w:tc>
          <w:tcPr>
            <w:tcW w:w="737" w:type="dxa"/>
          </w:tcPr>
          <w:p w14:paraId="6F1B7040" w14:textId="14632F08" w:rsidR="00FB40DE" w:rsidRPr="0049310C" w:rsidRDefault="00FB40DE" w:rsidP="00FB40DE">
            <w:pPr>
              <w:jc w:val="center"/>
              <w:rPr>
                <w:rFonts w:ascii="Aptos" w:hAnsi="Aptos"/>
              </w:rPr>
            </w:pPr>
            <w:r w:rsidRPr="0049310C">
              <w:rPr>
                <w:rFonts w:ascii="Aptos" w:hAnsi="Aptos"/>
              </w:rPr>
              <w:t>X</w:t>
            </w:r>
          </w:p>
        </w:tc>
        <w:tc>
          <w:tcPr>
            <w:tcW w:w="890" w:type="dxa"/>
          </w:tcPr>
          <w:p w14:paraId="0AAE3F5D" w14:textId="3C100A9E" w:rsidR="00FB40DE" w:rsidRPr="0049310C" w:rsidRDefault="00FB40DE" w:rsidP="00FB40DE">
            <w:pPr>
              <w:jc w:val="center"/>
              <w:rPr>
                <w:rFonts w:ascii="Aptos" w:hAnsi="Aptos"/>
              </w:rPr>
            </w:pPr>
            <w:r w:rsidRPr="0049310C">
              <w:rPr>
                <w:rFonts w:ascii="Aptos" w:hAnsi="Aptos"/>
              </w:rPr>
              <w:t>X</w:t>
            </w:r>
          </w:p>
        </w:tc>
        <w:tc>
          <w:tcPr>
            <w:tcW w:w="1497" w:type="dxa"/>
          </w:tcPr>
          <w:p w14:paraId="59C18CDA" w14:textId="4E741887" w:rsidR="00FB40DE" w:rsidRPr="0049310C" w:rsidRDefault="00FB40DE" w:rsidP="00FB40DE">
            <w:pPr>
              <w:jc w:val="center"/>
              <w:rPr>
                <w:rFonts w:ascii="Aptos" w:hAnsi="Aptos"/>
              </w:rPr>
            </w:pPr>
            <w:r w:rsidRPr="0049310C">
              <w:rPr>
                <w:rFonts w:ascii="Aptos" w:hAnsi="Aptos"/>
              </w:rPr>
              <w:t>X</w:t>
            </w:r>
          </w:p>
        </w:tc>
      </w:tr>
      <w:tr w:rsidR="00FB40DE" w:rsidRPr="0049310C" w14:paraId="240CF296" w14:textId="77777777" w:rsidTr="00FB40DE">
        <w:tc>
          <w:tcPr>
            <w:tcW w:w="6226" w:type="dxa"/>
          </w:tcPr>
          <w:p w14:paraId="1217D4DC" w14:textId="1174B18D" w:rsidR="00FB40DE" w:rsidRPr="0049310C" w:rsidRDefault="00475BC4" w:rsidP="002B70E8">
            <w:pPr>
              <w:pStyle w:val="ListParagraph"/>
              <w:numPr>
                <w:ilvl w:val="0"/>
                <w:numId w:val="6"/>
              </w:numPr>
              <w:rPr>
                <w:rFonts w:ascii="Aptos" w:hAnsi="Aptos"/>
              </w:rPr>
            </w:pPr>
            <w:r>
              <w:rPr>
                <w:rFonts w:ascii="Aptos" w:hAnsi="Aptos"/>
              </w:rPr>
              <w:t>Faculty</w:t>
            </w:r>
          </w:p>
        </w:tc>
        <w:tc>
          <w:tcPr>
            <w:tcW w:w="737" w:type="dxa"/>
          </w:tcPr>
          <w:p w14:paraId="374DC4D4" w14:textId="7E72BA1B" w:rsidR="00FB40DE" w:rsidRPr="0049310C" w:rsidRDefault="00FB40DE" w:rsidP="00FB40DE">
            <w:pPr>
              <w:jc w:val="center"/>
              <w:rPr>
                <w:rFonts w:ascii="Aptos" w:hAnsi="Aptos"/>
              </w:rPr>
            </w:pPr>
          </w:p>
        </w:tc>
        <w:tc>
          <w:tcPr>
            <w:tcW w:w="890" w:type="dxa"/>
          </w:tcPr>
          <w:p w14:paraId="3D84C8BD" w14:textId="125A8750" w:rsidR="00FB40DE" w:rsidRPr="0049310C" w:rsidRDefault="00FB40DE" w:rsidP="00FB40DE">
            <w:pPr>
              <w:jc w:val="center"/>
              <w:rPr>
                <w:rFonts w:ascii="Aptos" w:hAnsi="Aptos"/>
              </w:rPr>
            </w:pPr>
          </w:p>
        </w:tc>
        <w:tc>
          <w:tcPr>
            <w:tcW w:w="1497" w:type="dxa"/>
          </w:tcPr>
          <w:p w14:paraId="2A15DEB1" w14:textId="3605B1F3" w:rsidR="00FB40DE" w:rsidRPr="0049310C" w:rsidRDefault="00FB40DE" w:rsidP="00FB40DE">
            <w:pPr>
              <w:jc w:val="center"/>
              <w:rPr>
                <w:rFonts w:ascii="Aptos" w:hAnsi="Aptos"/>
              </w:rPr>
            </w:pPr>
          </w:p>
        </w:tc>
      </w:tr>
      <w:tr w:rsidR="00FB40DE" w:rsidRPr="0049310C" w14:paraId="4E22DDC0" w14:textId="77777777" w:rsidTr="00FB40DE">
        <w:tc>
          <w:tcPr>
            <w:tcW w:w="6226" w:type="dxa"/>
          </w:tcPr>
          <w:p w14:paraId="1FC32682" w14:textId="6B6B43BB" w:rsidR="00FB40DE" w:rsidRPr="0049310C" w:rsidRDefault="00475BC4" w:rsidP="002B70E8">
            <w:pPr>
              <w:pStyle w:val="ListParagraph"/>
              <w:numPr>
                <w:ilvl w:val="0"/>
                <w:numId w:val="6"/>
              </w:numPr>
              <w:rPr>
                <w:rFonts w:ascii="Aptos" w:hAnsi="Aptos"/>
              </w:rPr>
            </w:pPr>
            <w:r>
              <w:rPr>
                <w:rFonts w:ascii="Aptos" w:hAnsi="Aptos"/>
              </w:rPr>
              <w:t>Commitment to Graduate Students</w:t>
            </w:r>
          </w:p>
        </w:tc>
        <w:tc>
          <w:tcPr>
            <w:tcW w:w="737" w:type="dxa"/>
          </w:tcPr>
          <w:p w14:paraId="1CA8FDAE" w14:textId="77777777" w:rsidR="00FB40DE" w:rsidRPr="0049310C" w:rsidRDefault="00FB40DE" w:rsidP="00FB40DE">
            <w:pPr>
              <w:jc w:val="center"/>
              <w:rPr>
                <w:rFonts w:ascii="Aptos" w:hAnsi="Aptos"/>
              </w:rPr>
            </w:pPr>
          </w:p>
        </w:tc>
        <w:tc>
          <w:tcPr>
            <w:tcW w:w="890" w:type="dxa"/>
          </w:tcPr>
          <w:p w14:paraId="1A18B562" w14:textId="77777777" w:rsidR="00FB40DE" w:rsidRPr="0049310C" w:rsidRDefault="00FB40DE" w:rsidP="00FB40DE">
            <w:pPr>
              <w:jc w:val="center"/>
              <w:rPr>
                <w:rFonts w:ascii="Aptos" w:hAnsi="Aptos"/>
              </w:rPr>
            </w:pPr>
          </w:p>
        </w:tc>
        <w:tc>
          <w:tcPr>
            <w:tcW w:w="1497" w:type="dxa"/>
          </w:tcPr>
          <w:p w14:paraId="40F33AC8" w14:textId="77777777" w:rsidR="00FB40DE" w:rsidRPr="0049310C" w:rsidRDefault="00FB40DE" w:rsidP="00FB40DE">
            <w:pPr>
              <w:jc w:val="center"/>
              <w:rPr>
                <w:rFonts w:ascii="Aptos" w:hAnsi="Aptos"/>
              </w:rPr>
            </w:pPr>
          </w:p>
        </w:tc>
      </w:tr>
      <w:tr w:rsidR="00FB40DE" w:rsidRPr="0049310C" w14:paraId="6CD53CFF" w14:textId="77777777" w:rsidTr="00FB40DE">
        <w:tc>
          <w:tcPr>
            <w:tcW w:w="6226" w:type="dxa"/>
          </w:tcPr>
          <w:p w14:paraId="2AA1F973" w14:textId="49A4803A" w:rsidR="00FB40DE" w:rsidRPr="0049310C" w:rsidRDefault="00475BC4" w:rsidP="002B70E8">
            <w:pPr>
              <w:pStyle w:val="ListParagraph"/>
              <w:numPr>
                <w:ilvl w:val="0"/>
                <w:numId w:val="6"/>
              </w:numPr>
              <w:rPr>
                <w:rFonts w:ascii="Aptos" w:hAnsi="Aptos"/>
              </w:rPr>
            </w:pPr>
            <w:r>
              <w:rPr>
                <w:rFonts w:ascii="Aptos" w:hAnsi="Aptos"/>
              </w:rPr>
              <w:t>Library and Information Resources</w:t>
            </w:r>
          </w:p>
        </w:tc>
        <w:tc>
          <w:tcPr>
            <w:tcW w:w="737" w:type="dxa"/>
          </w:tcPr>
          <w:p w14:paraId="22EB7D6E" w14:textId="77777777" w:rsidR="00FB40DE" w:rsidRPr="0049310C" w:rsidRDefault="00FB40DE" w:rsidP="00FB40DE">
            <w:pPr>
              <w:jc w:val="center"/>
              <w:rPr>
                <w:rFonts w:ascii="Aptos" w:hAnsi="Aptos"/>
              </w:rPr>
            </w:pPr>
          </w:p>
        </w:tc>
        <w:tc>
          <w:tcPr>
            <w:tcW w:w="890" w:type="dxa"/>
          </w:tcPr>
          <w:p w14:paraId="3F37B7D5" w14:textId="77777777" w:rsidR="00FB40DE" w:rsidRPr="0049310C" w:rsidRDefault="00FB40DE" w:rsidP="00FB40DE">
            <w:pPr>
              <w:jc w:val="center"/>
              <w:rPr>
                <w:rFonts w:ascii="Aptos" w:hAnsi="Aptos"/>
              </w:rPr>
            </w:pPr>
          </w:p>
        </w:tc>
        <w:tc>
          <w:tcPr>
            <w:tcW w:w="1497" w:type="dxa"/>
          </w:tcPr>
          <w:p w14:paraId="57943C2C" w14:textId="77777777" w:rsidR="00FB40DE" w:rsidRPr="0049310C" w:rsidRDefault="00FB40DE" w:rsidP="00FB40DE">
            <w:pPr>
              <w:jc w:val="center"/>
              <w:rPr>
                <w:rFonts w:ascii="Aptos" w:hAnsi="Aptos"/>
              </w:rPr>
            </w:pPr>
          </w:p>
        </w:tc>
      </w:tr>
      <w:tr w:rsidR="00FB40DE" w:rsidRPr="0049310C" w14:paraId="377E9594" w14:textId="77777777" w:rsidTr="00FB40DE">
        <w:tc>
          <w:tcPr>
            <w:tcW w:w="6226" w:type="dxa"/>
          </w:tcPr>
          <w:p w14:paraId="4B91FABF" w14:textId="1D78D000" w:rsidR="00FB40DE" w:rsidRPr="0049310C" w:rsidRDefault="00475BC4" w:rsidP="002B70E8">
            <w:pPr>
              <w:pStyle w:val="ListParagraph"/>
              <w:numPr>
                <w:ilvl w:val="0"/>
                <w:numId w:val="6"/>
              </w:numPr>
              <w:rPr>
                <w:rFonts w:ascii="Aptos" w:hAnsi="Aptos"/>
              </w:rPr>
            </w:pPr>
            <w:r>
              <w:rPr>
                <w:rFonts w:ascii="Aptos" w:hAnsi="Aptos"/>
              </w:rPr>
              <w:t xml:space="preserve">Research Facilities </w:t>
            </w:r>
          </w:p>
        </w:tc>
        <w:tc>
          <w:tcPr>
            <w:tcW w:w="737" w:type="dxa"/>
          </w:tcPr>
          <w:p w14:paraId="3A4D51D2" w14:textId="77777777" w:rsidR="00FB40DE" w:rsidRPr="0049310C" w:rsidRDefault="00FB40DE" w:rsidP="00FB40DE">
            <w:pPr>
              <w:jc w:val="center"/>
              <w:rPr>
                <w:rFonts w:ascii="Aptos" w:hAnsi="Aptos"/>
              </w:rPr>
            </w:pPr>
          </w:p>
        </w:tc>
        <w:tc>
          <w:tcPr>
            <w:tcW w:w="890" w:type="dxa"/>
          </w:tcPr>
          <w:p w14:paraId="4348B65D" w14:textId="77777777" w:rsidR="00FB40DE" w:rsidRPr="0049310C" w:rsidRDefault="00FB40DE" w:rsidP="00FB40DE">
            <w:pPr>
              <w:jc w:val="center"/>
              <w:rPr>
                <w:rFonts w:ascii="Aptos" w:hAnsi="Aptos"/>
              </w:rPr>
            </w:pPr>
          </w:p>
        </w:tc>
        <w:tc>
          <w:tcPr>
            <w:tcW w:w="1497" w:type="dxa"/>
          </w:tcPr>
          <w:p w14:paraId="5788D5CA" w14:textId="77777777" w:rsidR="00FB40DE" w:rsidRPr="0049310C" w:rsidRDefault="00FB40DE" w:rsidP="00FB40DE">
            <w:pPr>
              <w:jc w:val="center"/>
              <w:rPr>
                <w:rFonts w:ascii="Aptos" w:hAnsi="Aptos"/>
              </w:rPr>
            </w:pPr>
          </w:p>
        </w:tc>
      </w:tr>
    </w:tbl>
    <w:p w14:paraId="70A48870" w14:textId="77777777" w:rsidR="0049310C" w:rsidRPr="0049310C" w:rsidRDefault="0049310C" w:rsidP="0049310C"/>
    <w:p w14:paraId="02D7E8D2" w14:textId="4D7CE241" w:rsidR="00072AC0" w:rsidRDefault="00FE32DF" w:rsidP="00B45A45">
      <w:pPr>
        <w:pStyle w:val="Heading2"/>
      </w:pPr>
      <w:r>
        <w:t>OVERALL RECOMMENDATIONS</w:t>
      </w:r>
    </w:p>
    <w:p w14:paraId="22461933" w14:textId="77777777" w:rsidR="003A4762" w:rsidRDefault="003A4762" w:rsidP="003A4762">
      <w:r>
        <w:t>The Site Visit Team recommends….</w:t>
      </w:r>
    </w:p>
    <w:p w14:paraId="5715C807" w14:textId="77777777" w:rsidR="003D521A" w:rsidRPr="003D521A" w:rsidRDefault="003D521A" w:rsidP="003D521A">
      <w:pPr>
        <w:ind w:left="720"/>
        <w:rPr>
          <w:color w:val="FF0000"/>
        </w:rPr>
      </w:pPr>
      <w:r w:rsidRPr="003D521A">
        <w:rPr>
          <w:color w:val="FF0000"/>
        </w:rPr>
        <w:t xml:space="preserve">SAMPLE WORDING: The Team believes [Institution] [has / has not] demonstrated the capacity to implement and sustain graduate degree programming and recommends that the Council [move / not move] the application for a [name of proposal] to the program evaluation stage. </w:t>
      </w:r>
    </w:p>
    <w:p w14:paraId="79A7A408" w14:textId="77777777" w:rsidR="003D521A" w:rsidRPr="003D521A" w:rsidRDefault="003D521A" w:rsidP="003D521A">
      <w:pPr>
        <w:ind w:left="720"/>
        <w:rPr>
          <w:color w:val="FF0000"/>
        </w:rPr>
      </w:pPr>
      <w:r w:rsidRPr="003D521A">
        <w:rPr>
          <w:color w:val="FF0000"/>
        </w:rPr>
        <w:t xml:space="preserve"> </w:t>
      </w:r>
    </w:p>
    <w:p w14:paraId="2F4CD1E6" w14:textId="77777777" w:rsidR="003D521A" w:rsidRPr="003D521A" w:rsidRDefault="003D521A" w:rsidP="003D521A">
      <w:pPr>
        <w:ind w:left="720"/>
        <w:rPr>
          <w:color w:val="FF0000"/>
        </w:rPr>
      </w:pPr>
      <w:r w:rsidRPr="003D521A">
        <w:rPr>
          <w:color w:val="FF0000"/>
        </w:rPr>
        <w:t xml:space="preserve">OR </w:t>
      </w:r>
    </w:p>
    <w:p w14:paraId="311D3C4C" w14:textId="77777777" w:rsidR="003D521A" w:rsidRPr="003D521A" w:rsidRDefault="003D521A" w:rsidP="003D521A">
      <w:pPr>
        <w:ind w:left="720"/>
        <w:rPr>
          <w:color w:val="FF0000"/>
        </w:rPr>
      </w:pPr>
      <w:r w:rsidRPr="003D521A">
        <w:rPr>
          <w:color w:val="FF0000"/>
        </w:rPr>
        <w:t xml:space="preserve"> </w:t>
      </w:r>
    </w:p>
    <w:p w14:paraId="499EFDFC" w14:textId="77777777" w:rsidR="003D521A" w:rsidRPr="003D521A" w:rsidRDefault="003D521A" w:rsidP="003D521A">
      <w:pPr>
        <w:ind w:left="720"/>
        <w:rPr>
          <w:color w:val="FF0000"/>
        </w:rPr>
      </w:pPr>
      <w:r w:rsidRPr="003D521A">
        <w:rPr>
          <w:color w:val="FF0000"/>
        </w:rPr>
        <w:t xml:space="preserve">The Team members have concluded that [Institution] [meets / does not meet] the organizational criteria and standards set by CAQC to implement and sustain the proposed degree program. The Team recommends that the Council [move / not move] the application for a [name of proposal] to the program evaluation stage. </w:t>
      </w:r>
    </w:p>
    <w:p w14:paraId="7DAEB950" w14:textId="77777777" w:rsidR="003A4762" w:rsidRDefault="003A4762" w:rsidP="003A4762"/>
    <w:p w14:paraId="330829E0" w14:textId="77777777" w:rsidR="003A4762" w:rsidRPr="003A4762" w:rsidRDefault="003A4762" w:rsidP="003A4762">
      <w:pPr>
        <w:rPr>
          <w:i/>
          <w:iCs/>
          <w:color w:val="FF0000"/>
        </w:rPr>
      </w:pPr>
      <w:r w:rsidRPr="003A4762">
        <w:rPr>
          <w:i/>
          <w:iCs/>
          <w:color w:val="FF0000"/>
        </w:rPr>
        <w:t xml:space="preserve">Include any other comments the team wishes to make regarding major findings, broad conclusions, key impressions, etc.  </w:t>
      </w:r>
    </w:p>
    <w:p w14:paraId="47ED1244" w14:textId="77777777" w:rsidR="003A4762" w:rsidRDefault="003A4762" w:rsidP="003A4762"/>
    <w:p w14:paraId="289DF0CB" w14:textId="4658637A" w:rsidR="003A4762" w:rsidRDefault="003A4762" w:rsidP="003A4762">
      <w:r>
        <w:t>A complete listing of the Team’s Conditions and Recommendations can be found in Appendix A.</w:t>
      </w:r>
    </w:p>
    <w:p w14:paraId="3AAF5A3E" w14:textId="77777777" w:rsidR="00E06466" w:rsidRPr="003A4762" w:rsidRDefault="00E06466" w:rsidP="003A4762"/>
    <w:p w14:paraId="6C2C9A31" w14:textId="3660E0E2" w:rsidR="00072AC0" w:rsidRDefault="00E118B0" w:rsidP="00261469">
      <w:pPr>
        <w:pStyle w:val="Heading1"/>
      </w:pPr>
      <w:r>
        <w:t xml:space="preserve">INTRODUCTION </w:t>
      </w:r>
    </w:p>
    <w:p w14:paraId="2FDD5EEE" w14:textId="77777777" w:rsidR="00E1002E" w:rsidRDefault="00E1002E" w:rsidP="00E1002E"/>
    <w:p w14:paraId="47B68D4D" w14:textId="77777777" w:rsidR="00E1002E" w:rsidRDefault="00E1002E" w:rsidP="00E1002E">
      <w:pPr>
        <w:rPr>
          <w:rFonts w:ascii="Aptos" w:hAnsi="Aptos"/>
          <w:i/>
          <w:iCs/>
        </w:rPr>
      </w:pPr>
      <w:r w:rsidRPr="006E21E4">
        <w:rPr>
          <w:rFonts w:ascii="Aptos" w:hAnsi="Aptos"/>
          <w:i/>
          <w:iCs/>
        </w:rPr>
        <w:t xml:space="preserve">Overview of Site Visit, Context of Site Visit, and Reference to the </w:t>
      </w:r>
      <w:r>
        <w:rPr>
          <w:rFonts w:ascii="Aptos" w:hAnsi="Aptos"/>
          <w:i/>
          <w:iCs/>
        </w:rPr>
        <w:t>Organization</w:t>
      </w:r>
      <w:r w:rsidRPr="006E21E4">
        <w:rPr>
          <w:rFonts w:ascii="Aptos" w:hAnsi="Aptos"/>
          <w:i/>
          <w:iCs/>
        </w:rPr>
        <w:t xml:space="preserve">al Overview provided in Self-Study as needed. </w:t>
      </w:r>
    </w:p>
    <w:p w14:paraId="4157976B" w14:textId="77777777" w:rsidR="00E1002E" w:rsidRPr="00F403C8" w:rsidRDefault="00E1002E" w:rsidP="00E1002E">
      <w:pPr>
        <w:rPr>
          <w:rFonts w:ascii="Aptos" w:hAnsi="Aptos"/>
          <w:b/>
          <w:bCs/>
          <w:i/>
          <w:iCs/>
          <w:color w:val="FF0000"/>
        </w:rPr>
      </w:pPr>
      <w:r w:rsidRPr="00F403C8">
        <w:rPr>
          <w:rFonts w:ascii="Aptos" w:hAnsi="Aptos"/>
          <w:b/>
          <w:bCs/>
          <w:i/>
          <w:iCs/>
          <w:color w:val="FF0000"/>
        </w:rPr>
        <w:t>Sample Wording</w:t>
      </w:r>
    </w:p>
    <w:p w14:paraId="5DC6740F" w14:textId="6E8DE516" w:rsidR="00E1002E" w:rsidRDefault="00E1002E" w:rsidP="00E1002E">
      <w:pPr>
        <w:ind w:left="720"/>
        <w:rPr>
          <w:rFonts w:ascii="Aptos" w:hAnsi="Aptos" w:cs="Arial"/>
          <w:color w:val="FF0000"/>
        </w:rPr>
      </w:pPr>
      <w:r w:rsidRPr="00F403C8">
        <w:rPr>
          <w:rFonts w:ascii="Aptos" w:hAnsi="Aptos" w:cs="Arial"/>
          <w:color w:val="FF0000"/>
        </w:rPr>
        <w:lastRenderedPageBreak/>
        <w:t xml:space="preserve">In accordance with the province of Alberta’s </w:t>
      </w:r>
      <w:r w:rsidRPr="00F403C8">
        <w:rPr>
          <w:rFonts w:ascii="Aptos" w:hAnsi="Aptos" w:cs="Arial"/>
          <w:i/>
          <w:color w:val="FF0000"/>
        </w:rPr>
        <w:t>Post-Secondary Learning Act</w:t>
      </w:r>
      <w:r w:rsidRPr="00F403C8">
        <w:rPr>
          <w:rFonts w:ascii="Aptos" w:hAnsi="Aptos" w:cs="Arial"/>
          <w:color w:val="FF0000"/>
        </w:rPr>
        <w:t xml:space="preserve"> and the regulations of the Campus Alberta Quality Council (CAQC), this report is intended to provide a comprehensive assessment of the effectiveness of </w:t>
      </w:r>
      <w:r>
        <w:rPr>
          <w:rFonts w:ascii="Aptos" w:hAnsi="Aptos" w:cs="Arial"/>
          <w:color w:val="FF0000"/>
        </w:rPr>
        <w:t>[Institution Name]</w:t>
      </w:r>
      <w:r w:rsidRPr="00F403C8">
        <w:rPr>
          <w:rFonts w:ascii="Aptos" w:hAnsi="Aptos" w:cs="Arial"/>
          <w:color w:val="FF0000"/>
        </w:rPr>
        <w:t xml:space="preserve"> in meeting the </w:t>
      </w:r>
      <w:r w:rsidR="00FC73D5">
        <w:rPr>
          <w:rFonts w:ascii="Aptos" w:hAnsi="Aptos" w:cs="Arial"/>
          <w:color w:val="FF0000"/>
        </w:rPr>
        <w:t xml:space="preserve">Graduate level </w:t>
      </w:r>
      <w:r w:rsidRPr="00F403C8">
        <w:rPr>
          <w:rFonts w:ascii="Aptos" w:hAnsi="Aptos" w:cs="Arial"/>
          <w:color w:val="FF0000"/>
        </w:rPr>
        <w:t>organizational standards of CAQC. This report is undertaken to support these requirements of the CAQC.</w:t>
      </w:r>
    </w:p>
    <w:p w14:paraId="215F3D11" w14:textId="77777777" w:rsidR="00E1002E" w:rsidRPr="00F403C8" w:rsidRDefault="00E1002E" w:rsidP="00E1002E">
      <w:pPr>
        <w:ind w:left="720"/>
        <w:rPr>
          <w:rFonts w:ascii="Aptos" w:hAnsi="Aptos" w:cs="Arial"/>
          <w:color w:val="FF0000"/>
        </w:rPr>
      </w:pPr>
      <w:r w:rsidRPr="00F403C8">
        <w:rPr>
          <w:rFonts w:ascii="Aptos" w:hAnsi="Aptos" w:cs="Arial"/>
          <w:color w:val="FF0000"/>
        </w:rPr>
        <w:t xml:space="preserve">The report is based on a review of the </w:t>
      </w:r>
      <w:r>
        <w:rPr>
          <w:rFonts w:ascii="Aptos" w:hAnsi="Aptos" w:cs="Arial"/>
          <w:color w:val="FF0000"/>
        </w:rPr>
        <w:t xml:space="preserve">Institution’s </w:t>
      </w:r>
      <w:r w:rsidRPr="00F403C8">
        <w:rPr>
          <w:rFonts w:ascii="Aptos" w:hAnsi="Aptos" w:cs="Arial"/>
          <w:color w:val="FF0000"/>
        </w:rPr>
        <w:t xml:space="preserve">self-study and related documents provided before and during a site visit that was conducted via meetings on </w:t>
      </w:r>
      <w:r>
        <w:rPr>
          <w:rFonts w:ascii="Aptos" w:hAnsi="Aptos" w:cs="Arial"/>
          <w:color w:val="FF0000"/>
        </w:rPr>
        <w:t>DATE</w:t>
      </w:r>
      <w:r w:rsidRPr="00F403C8">
        <w:rPr>
          <w:rFonts w:ascii="Aptos" w:hAnsi="Aptos" w:cs="Arial"/>
          <w:color w:val="FF0000"/>
        </w:rPr>
        <w:t xml:space="preserve">. The meetings that constituted the site visit were well-organized and informative, and provided the team with ample opportunity to explore issues and address concerns raised by the documentation. </w:t>
      </w:r>
    </w:p>
    <w:p w14:paraId="5DB671F1" w14:textId="77777777" w:rsidR="00E1002E" w:rsidRPr="00F403C8" w:rsidRDefault="00E1002E" w:rsidP="00E1002E">
      <w:pPr>
        <w:tabs>
          <w:tab w:val="left" w:pos="1260"/>
        </w:tabs>
        <w:ind w:left="1440" w:hanging="1440"/>
        <w:rPr>
          <w:rFonts w:ascii="Aptos" w:hAnsi="Aptos" w:cs="Arial"/>
          <w:b/>
          <w:color w:val="FF0000"/>
        </w:rPr>
      </w:pPr>
    </w:p>
    <w:p w14:paraId="3B3E104E" w14:textId="77777777" w:rsidR="00E1002E" w:rsidRPr="00F403C8" w:rsidRDefault="00E1002E" w:rsidP="00E1002E">
      <w:pPr>
        <w:rPr>
          <w:rFonts w:ascii="Aptos" w:hAnsi="Aptos"/>
          <w:b/>
          <w:bCs/>
          <w:i/>
          <w:iCs/>
        </w:rPr>
      </w:pPr>
    </w:p>
    <w:p w14:paraId="57044D70" w14:textId="77777777" w:rsidR="00E1002E" w:rsidRPr="006E21E4" w:rsidRDefault="00E1002E" w:rsidP="00E1002E">
      <w:pPr>
        <w:rPr>
          <w:rFonts w:ascii="Aptos" w:hAnsi="Aptos"/>
        </w:rPr>
      </w:pPr>
      <w:r w:rsidRPr="006E21E4">
        <w:rPr>
          <w:rFonts w:ascii="Aptos" w:hAnsi="Aptos"/>
        </w:rPr>
        <w:t>Council invited</w:t>
      </w:r>
      <w:proofErr w:type="gramStart"/>
      <w:r w:rsidRPr="006E21E4">
        <w:rPr>
          <w:rFonts w:ascii="Aptos" w:hAnsi="Aptos"/>
        </w:rPr>
        <w:t>…..</w:t>
      </w:r>
      <w:proofErr w:type="gramEnd"/>
    </w:p>
    <w:p w14:paraId="5B1B9801" w14:textId="77777777" w:rsidR="00E1002E" w:rsidRPr="006E21E4" w:rsidRDefault="00E1002E" w:rsidP="00E1002E">
      <w:pPr>
        <w:rPr>
          <w:rFonts w:ascii="Aptos" w:hAnsi="Aptos"/>
        </w:rPr>
      </w:pPr>
      <w:r w:rsidRPr="006E21E4">
        <w:rPr>
          <w:rFonts w:ascii="Aptos" w:hAnsi="Aptos"/>
        </w:rPr>
        <w:t>On Date X….</w:t>
      </w:r>
    </w:p>
    <w:p w14:paraId="4CA341CB" w14:textId="77777777" w:rsidR="00E1002E" w:rsidRPr="006E21E4" w:rsidRDefault="00E1002E" w:rsidP="00E1002E">
      <w:pPr>
        <w:rPr>
          <w:rFonts w:ascii="Aptos" w:hAnsi="Aptos"/>
        </w:rPr>
      </w:pPr>
      <w:r w:rsidRPr="006E21E4">
        <w:rPr>
          <w:rFonts w:ascii="Aptos" w:hAnsi="Aptos"/>
        </w:rPr>
        <w:t>On Date Y…</w:t>
      </w:r>
    </w:p>
    <w:p w14:paraId="2E1FE403" w14:textId="77777777" w:rsidR="00E1002E" w:rsidRPr="006E21E4" w:rsidRDefault="00E1002E" w:rsidP="00E1002E">
      <w:pPr>
        <w:rPr>
          <w:rFonts w:ascii="Aptos" w:hAnsi="Aptos"/>
        </w:rPr>
      </w:pPr>
      <w:r w:rsidRPr="006E21E4">
        <w:rPr>
          <w:rFonts w:ascii="Aptos" w:hAnsi="Aptos"/>
        </w:rPr>
        <w:t>The Team would like to….</w:t>
      </w:r>
    </w:p>
    <w:p w14:paraId="1F9DF3E5" w14:textId="77777777" w:rsidR="00434012" w:rsidRPr="004B05D2" w:rsidRDefault="00434012" w:rsidP="004B05D2">
      <w:pPr>
        <w:spacing w:after="160"/>
        <w:rPr>
          <w:rFonts w:ascii="Aptos" w:hAnsi="Aptos"/>
        </w:rPr>
      </w:pPr>
    </w:p>
    <w:p w14:paraId="16FB8C80" w14:textId="1AEBE7F0" w:rsidR="006B4D32" w:rsidRDefault="006B4D32" w:rsidP="006B4D32">
      <w:pPr>
        <w:pStyle w:val="Heading1"/>
      </w:pPr>
      <w:r>
        <w:t>GRADUATE ORGANIZATIONAL STANDARDS</w:t>
      </w:r>
    </w:p>
    <w:p w14:paraId="75775D12" w14:textId="77777777" w:rsidR="006B4D32" w:rsidRDefault="006B4D32" w:rsidP="006B4D32">
      <w:pPr>
        <w:pStyle w:val="Heading2"/>
      </w:pPr>
      <w:r w:rsidRPr="006E21E4">
        <w:t>Standard 1: G</w:t>
      </w:r>
      <w:r>
        <w:t>raduate Policies</w:t>
      </w:r>
    </w:p>
    <w:p w14:paraId="7F3A7D76" w14:textId="77777777" w:rsidR="006B4D32" w:rsidRPr="00055B4C" w:rsidRDefault="006B4D32" w:rsidP="006B4D32">
      <w:pPr>
        <w:rPr>
          <w:rFonts w:ascii="Aptos" w:hAnsi="Aptos"/>
          <w:sz w:val="20"/>
          <w:szCs w:val="20"/>
        </w:rPr>
      </w:pPr>
    </w:p>
    <w:tbl>
      <w:tblPr>
        <w:tblStyle w:val="TableGrid"/>
        <w:tblW w:w="0" w:type="auto"/>
        <w:tblLook w:val="04A0" w:firstRow="1" w:lastRow="0" w:firstColumn="1" w:lastColumn="0" w:noHBand="0" w:noVBand="1"/>
      </w:tblPr>
      <w:tblGrid>
        <w:gridCol w:w="9350"/>
      </w:tblGrid>
      <w:tr w:rsidR="006B4D32" w:rsidRPr="00251112" w14:paraId="59363E5B" w14:textId="77777777" w:rsidTr="004907BB">
        <w:tc>
          <w:tcPr>
            <w:tcW w:w="9350" w:type="dxa"/>
            <w:shd w:val="clear" w:color="auto" w:fill="005072"/>
          </w:tcPr>
          <w:p w14:paraId="01EC16E0" w14:textId="77777777" w:rsidR="006B4D32" w:rsidRPr="006B4D32" w:rsidRDefault="006B4D32" w:rsidP="006B4D32">
            <w:pPr>
              <w:pStyle w:val="ListParagraph"/>
              <w:numPr>
                <w:ilvl w:val="0"/>
                <w:numId w:val="4"/>
              </w:numPr>
              <w:rPr>
                <w:rFonts w:ascii="Aptos" w:hAnsi="Aptos"/>
                <w:b/>
                <w:bCs/>
                <w:sz w:val="24"/>
                <w:szCs w:val="22"/>
              </w:rPr>
            </w:pPr>
            <w:bookmarkStart w:id="0" w:name="_Hlk190853665"/>
            <w:r w:rsidRPr="006B4D32">
              <w:rPr>
                <w:rFonts w:ascii="Aptos" w:hAnsi="Aptos"/>
                <w:b/>
                <w:bCs/>
                <w:color w:val="FFFFFF" w:themeColor="background1"/>
                <w:sz w:val="24"/>
                <w:szCs w:val="22"/>
              </w:rPr>
              <w:t>Graduate Policies</w:t>
            </w:r>
          </w:p>
        </w:tc>
      </w:tr>
      <w:bookmarkEnd w:id="0"/>
      <w:tr w:rsidR="006B4D32" w:rsidRPr="00251112" w14:paraId="3AEF419A" w14:textId="77777777" w:rsidTr="004907BB">
        <w:tc>
          <w:tcPr>
            <w:tcW w:w="9350" w:type="dxa"/>
          </w:tcPr>
          <w:p w14:paraId="1102FEA2" w14:textId="77777777" w:rsidR="006B4D32" w:rsidRPr="00E30954" w:rsidRDefault="006B4D32" w:rsidP="004907BB">
            <w:pPr>
              <w:rPr>
                <w:rFonts w:ascii="Aptos" w:hAnsi="Aptos" w:cs="Calibri"/>
                <w:color w:val="000000"/>
                <w:lang w:val="en-US"/>
              </w:rPr>
            </w:pPr>
            <w:r w:rsidRPr="00E30954">
              <w:rPr>
                <w:rFonts w:ascii="Aptos" w:hAnsi="Aptos" w:cs="Calibri"/>
                <w:color w:val="000000"/>
                <w:lang w:val="en-US"/>
              </w:rPr>
              <w:t xml:space="preserve">Academic governance policies and procedures should ensure the viability and sustainability of quality within graduate programming.  </w:t>
            </w:r>
          </w:p>
        </w:tc>
      </w:tr>
    </w:tbl>
    <w:p w14:paraId="07B485FE" w14:textId="77777777" w:rsidR="006B4D32" w:rsidRDefault="006B4D32" w:rsidP="006B4D32">
      <w:pPr>
        <w:rPr>
          <w:rFonts w:ascii="Aptos" w:hAnsi="Aptos"/>
          <w:i/>
          <w:iCs/>
          <w:sz w:val="20"/>
          <w:szCs w:val="20"/>
        </w:rPr>
      </w:pPr>
      <w:bookmarkStart w:id="1" w:name="_Hlk183434939"/>
    </w:p>
    <w:bookmarkEnd w:id="1"/>
    <w:p w14:paraId="33851AF8" w14:textId="77777777" w:rsidR="006B4D32" w:rsidRPr="00190191" w:rsidRDefault="006B4D32" w:rsidP="006B4D32">
      <w:pPr>
        <w:rPr>
          <w:b/>
          <w:bCs/>
        </w:rPr>
      </w:pPr>
      <w:r w:rsidRPr="00190191">
        <w:rPr>
          <w:b/>
          <w:bCs/>
        </w:rPr>
        <w:t>Examples of Recommended Evidence</w:t>
      </w:r>
    </w:p>
    <w:p w14:paraId="146870B1" w14:textId="77777777" w:rsidR="006B4D32" w:rsidRDefault="006B4D32" w:rsidP="006B4D32">
      <w:pPr>
        <w:rPr>
          <w:rFonts w:ascii="Aptos" w:hAnsi="Aptos" w:cs="Calibri"/>
          <w:color w:val="000000" w:themeColor="text1"/>
          <w:sz w:val="20"/>
          <w:szCs w:val="20"/>
        </w:rPr>
      </w:pPr>
      <w:r w:rsidRPr="00446D91">
        <w:rPr>
          <w:rFonts w:ascii="Aptos" w:hAnsi="Aptos" w:cs="Calibri"/>
          <w:color w:val="000000" w:themeColor="text1"/>
          <w:sz w:val="20"/>
          <w:szCs w:val="20"/>
        </w:rPr>
        <w:t>Policies required are, but not limited to, those dealing with</w:t>
      </w:r>
      <w:r>
        <w:rPr>
          <w:rFonts w:ascii="Aptos" w:hAnsi="Aptos" w:cs="Calibri"/>
          <w:color w:val="000000" w:themeColor="text1"/>
          <w:sz w:val="20"/>
          <w:szCs w:val="20"/>
        </w:rPr>
        <w:t xml:space="preserve"> graduate programming in terms of:</w:t>
      </w:r>
    </w:p>
    <w:p w14:paraId="05B7EC8E" w14:textId="77777777" w:rsidR="006B4D32" w:rsidRPr="00251112" w:rsidRDefault="006B4D32" w:rsidP="006B4D32">
      <w:pPr>
        <w:pStyle w:val="ListParagraph"/>
        <w:numPr>
          <w:ilvl w:val="0"/>
          <w:numId w:val="35"/>
        </w:numPr>
        <w:spacing w:after="160"/>
        <w:rPr>
          <w:rFonts w:ascii="Aptos" w:hAnsi="Aptos" w:cs="Calibri"/>
          <w:color w:val="000000"/>
          <w:sz w:val="20"/>
          <w:szCs w:val="20"/>
        </w:rPr>
      </w:pPr>
      <w:r w:rsidRPr="49D5BC68">
        <w:rPr>
          <w:rFonts w:ascii="Aptos" w:hAnsi="Aptos" w:cs="Calibri"/>
          <w:color w:val="000000" w:themeColor="text1"/>
          <w:sz w:val="20"/>
          <w:szCs w:val="20"/>
        </w:rPr>
        <w:t>Strategic Plan including mission/mandate</w:t>
      </w:r>
    </w:p>
    <w:p w14:paraId="7BFAA42D" w14:textId="77777777" w:rsidR="006B4D32" w:rsidRPr="00251112" w:rsidRDefault="006B4D32" w:rsidP="006B4D32">
      <w:pPr>
        <w:pStyle w:val="ListParagraph"/>
        <w:numPr>
          <w:ilvl w:val="0"/>
          <w:numId w:val="35"/>
        </w:numPr>
        <w:spacing w:after="160"/>
        <w:rPr>
          <w:rFonts w:ascii="Aptos" w:hAnsi="Aptos" w:cs="Calibri"/>
          <w:color w:val="000000"/>
          <w:sz w:val="20"/>
          <w:szCs w:val="20"/>
        </w:rPr>
      </w:pPr>
      <w:r w:rsidRPr="49D5BC68">
        <w:rPr>
          <w:rFonts w:ascii="Aptos" w:hAnsi="Aptos" w:cs="Calibri"/>
          <w:color w:val="000000" w:themeColor="text1"/>
          <w:sz w:val="20"/>
          <w:szCs w:val="20"/>
        </w:rPr>
        <w:t>Most recent Operational and Organizational plans</w:t>
      </w:r>
    </w:p>
    <w:p w14:paraId="59795313" w14:textId="77777777" w:rsidR="006B4D32" w:rsidRPr="00251112" w:rsidRDefault="006B4D32" w:rsidP="006B4D32">
      <w:pPr>
        <w:pStyle w:val="ListParagraph"/>
        <w:numPr>
          <w:ilvl w:val="0"/>
          <w:numId w:val="35"/>
        </w:numPr>
        <w:spacing w:after="160"/>
        <w:rPr>
          <w:rFonts w:ascii="Aptos" w:hAnsi="Aptos" w:cs="Calibri"/>
          <w:color w:val="000000"/>
          <w:sz w:val="20"/>
          <w:szCs w:val="20"/>
        </w:rPr>
      </w:pPr>
      <w:r w:rsidRPr="49D5BC68">
        <w:rPr>
          <w:rFonts w:ascii="Aptos" w:hAnsi="Aptos" w:cs="Calibri"/>
          <w:color w:val="000000" w:themeColor="text1"/>
          <w:sz w:val="20"/>
          <w:szCs w:val="20"/>
        </w:rPr>
        <w:t>Faculty, Staff, and Student Handbooks</w:t>
      </w:r>
    </w:p>
    <w:p w14:paraId="1E74DC24" w14:textId="77777777" w:rsidR="006B4D32" w:rsidRPr="00251112" w:rsidRDefault="006B4D32" w:rsidP="006B4D32">
      <w:pPr>
        <w:pStyle w:val="ListParagraph"/>
        <w:numPr>
          <w:ilvl w:val="0"/>
          <w:numId w:val="35"/>
        </w:numPr>
        <w:spacing w:after="160"/>
        <w:rPr>
          <w:rFonts w:ascii="Aptos" w:hAnsi="Aptos" w:cs="Calibri"/>
          <w:color w:val="000000"/>
          <w:sz w:val="20"/>
          <w:szCs w:val="20"/>
        </w:rPr>
      </w:pPr>
      <w:r w:rsidRPr="49D5BC68">
        <w:rPr>
          <w:rFonts w:ascii="Aptos" w:hAnsi="Aptos" w:cs="Calibri"/>
          <w:color w:val="000000" w:themeColor="text1"/>
          <w:sz w:val="20"/>
          <w:szCs w:val="20"/>
        </w:rPr>
        <w:t>Polices regarding Intellectual property that have clear alignment to academic freedom</w:t>
      </w:r>
    </w:p>
    <w:p w14:paraId="042E1B90" w14:textId="77777777" w:rsidR="006B4D32" w:rsidRPr="00251112" w:rsidRDefault="006B4D32" w:rsidP="006B4D32">
      <w:pPr>
        <w:pStyle w:val="ListParagraph"/>
        <w:numPr>
          <w:ilvl w:val="0"/>
          <w:numId w:val="35"/>
        </w:numPr>
        <w:spacing w:after="160"/>
        <w:rPr>
          <w:rFonts w:ascii="Aptos" w:hAnsi="Aptos" w:cs="Calibri"/>
          <w:color w:val="000000"/>
          <w:sz w:val="20"/>
          <w:szCs w:val="20"/>
        </w:rPr>
      </w:pPr>
      <w:r w:rsidRPr="49D5BC68">
        <w:rPr>
          <w:rFonts w:ascii="Aptos" w:hAnsi="Aptos" w:cs="Calibri"/>
          <w:color w:val="000000" w:themeColor="text1"/>
          <w:sz w:val="20"/>
          <w:szCs w:val="20"/>
        </w:rPr>
        <w:t xml:space="preserve">Academic Freedom Policy/Statement </w:t>
      </w:r>
    </w:p>
    <w:p w14:paraId="77E4058D"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sidRPr="00446D91">
        <w:rPr>
          <w:rFonts w:ascii="Aptos" w:hAnsi="Aptos" w:cs="Calibri"/>
          <w:color w:val="000000" w:themeColor="text1"/>
          <w:sz w:val="20"/>
          <w:szCs w:val="20"/>
        </w:rPr>
        <w:t>Admission</w:t>
      </w:r>
      <w:r>
        <w:rPr>
          <w:rFonts w:ascii="Aptos" w:hAnsi="Aptos" w:cs="Calibri"/>
          <w:color w:val="000000" w:themeColor="text1"/>
          <w:sz w:val="20"/>
          <w:szCs w:val="20"/>
        </w:rPr>
        <w:t xml:space="preserve"> and </w:t>
      </w:r>
      <w:r w:rsidRPr="00446D91">
        <w:rPr>
          <w:rFonts w:ascii="Aptos" w:hAnsi="Aptos" w:cs="Calibri"/>
          <w:color w:val="000000" w:themeColor="text1"/>
          <w:sz w:val="20"/>
          <w:szCs w:val="20"/>
        </w:rPr>
        <w:t>placement</w:t>
      </w:r>
      <w:r>
        <w:rPr>
          <w:rFonts w:ascii="Aptos" w:hAnsi="Aptos" w:cs="Calibri"/>
          <w:color w:val="000000" w:themeColor="text1"/>
          <w:sz w:val="20"/>
          <w:szCs w:val="20"/>
        </w:rPr>
        <w:t xml:space="preserve"> of graduate students</w:t>
      </w:r>
      <w:r w:rsidRPr="00446D91">
        <w:rPr>
          <w:rFonts w:ascii="Aptos" w:hAnsi="Aptos" w:cs="Calibri"/>
          <w:color w:val="000000" w:themeColor="text1"/>
          <w:sz w:val="20"/>
          <w:szCs w:val="20"/>
        </w:rPr>
        <w:t xml:space="preserve">, </w:t>
      </w:r>
      <w:r>
        <w:rPr>
          <w:rFonts w:ascii="Aptos" w:hAnsi="Aptos" w:cs="Calibri"/>
          <w:color w:val="000000" w:themeColor="text1"/>
          <w:sz w:val="20"/>
          <w:szCs w:val="20"/>
        </w:rPr>
        <w:t>including any</w:t>
      </w:r>
      <w:r w:rsidRPr="00446D91">
        <w:rPr>
          <w:rFonts w:ascii="Aptos" w:hAnsi="Aptos" w:cs="Calibri"/>
          <w:color w:val="000000" w:themeColor="text1"/>
          <w:sz w:val="20"/>
          <w:szCs w:val="20"/>
        </w:rPr>
        <w:t xml:space="preserve"> applicable residency requirements</w:t>
      </w:r>
    </w:p>
    <w:p w14:paraId="01B5F2CE" w14:textId="77777777" w:rsidR="006B4D32" w:rsidRPr="00B84E58"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Graduate student a</w:t>
      </w:r>
      <w:r w:rsidRPr="00446D91">
        <w:rPr>
          <w:rFonts w:ascii="Aptos" w:hAnsi="Aptos" w:cs="Calibri"/>
          <w:color w:val="000000" w:themeColor="text1"/>
          <w:sz w:val="20"/>
          <w:szCs w:val="20"/>
        </w:rPr>
        <w:t>ssessment, progression</w:t>
      </w:r>
      <w:r>
        <w:rPr>
          <w:rFonts w:ascii="Aptos" w:hAnsi="Aptos" w:cs="Calibri"/>
          <w:color w:val="000000" w:themeColor="text1"/>
          <w:sz w:val="20"/>
          <w:szCs w:val="20"/>
        </w:rPr>
        <w:t xml:space="preserve">, </w:t>
      </w:r>
      <w:r w:rsidRPr="00446D91">
        <w:rPr>
          <w:rFonts w:ascii="Aptos" w:hAnsi="Aptos" w:cs="Calibri"/>
          <w:color w:val="000000" w:themeColor="text1"/>
          <w:sz w:val="20"/>
          <w:szCs w:val="20"/>
        </w:rPr>
        <w:t>graduation requirement</w:t>
      </w:r>
      <w:r>
        <w:rPr>
          <w:rFonts w:ascii="Aptos" w:hAnsi="Aptos" w:cs="Calibri"/>
          <w:color w:val="000000" w:themeColor="text1"/>
          <w:sz w:val="20"/>
          <w:szCs w:val="20"/>
        </w:rPr>
        <w:t>s, and m</w:t>
      </w:r>
      <w:r w:rsidRPr="00446D91">
        <w:rPr>
          <w:rFonts w:ascii="Aptos" w:hAnsi="Aptos" w:cs="Calibri"/>
          <w:color w:val="000000" w:themeColor="text1"/>
          <w:sz w:val="20"/>
          <w:szCs w:val="20"/>
        </w:rPr>
        <w:t>aximum time limits for completion</w:t>
      </w:r>
      <w:r>
        <w:rPr>
          <w:rFonts w:ascii="Aptos" w:hAnsi="Aptos" w:cs="Calibri"/>
          <w:color w:val="000000" w:themeColor="text1"/>
          <w:sz w:val="20"/>
          <w:szCs w:val="20"/>
        </w:rPr>
        <w:t xml:space="preserve"> of programs</w:t>
      </w:r>
    </w:p>
    <w:p w14:paraId="3C3070A0" w14:textId="77777777" w:rsidR="006B4D32" w:rsidRPr="00B84E58" w:rsidRDefault="006B4D32" w:rsidP="006B4D32">
      <w:pPr>
        <w:pStyle w:val="ListParagraph"/>
        <w:numPr>
          <w:ilvl w:val="0"/>
          <w:numId w:val="35"/>
        </w:numPr>
        <w:spacing w:after="160"/>
        <w:rPr>
          <w:rFonts w:ascii="Aptos" w:hAnsi="Aptos" w:cs="Calibri"/>
          <w:color w:val="000000"/>
          <w:sz w:val="20"/>
          <w:szCs w:val="20"/>
        </w:rPr>
      </w:pPr>
      <w:r w:rsidRPr="00B84E58">
        <w:rPr>
          <w:rFonts w:ascii="Aptos" w:eastAsia="Times New Roman" w:hAnsi="Aptos"/>
          <w:color w:val="000000"/>
          <w:kern w:val="0"/>
          <w:sz w:val="20"/>
          <w:szCs w:val="20"/>
          <w:lang w:eastAsia="en-CA"/>
          <w14:ligatures w14:val="none"/>
        </w:rPr>
        <w:t>Recognition of research time demands in the assignment of teaching loads</w:t>
      </w:r>
    </w:p>
    <w:p w14:paraId="295D6EEA" w14:textId="77777777" w:rsidR="006B4D32" w:rsidRPr="00B84E58" w:rsidRDefault="006B4D32" w:rsidP="006B4D32">
      <w:pPr>
        <w:pStyle w:val="ListParagraph"/>
        <w:numPr>
          <w:ilvl w:val="0"/>
          <w:numId w:val="35"/>
        </w:numPr>
        <w:spacing w:after="160"/>
        <w:rPr>
          <w:rFonts w:ascii="Aptos" w:hAnsi="Aptos" w:cs="Calibri"/>
          <w:color w:val="000000"/>
          <w:sz w:val="20"/>
          <w:szCs w:val="20"/>
        </w:rPr>
      </w:pPr>
      <w:r w:rsidRPr="00B84E58">
        <w:rPr>
          <w:rFonts w:ascii="Aptos" w:eastAsia="Times New Roman" w:hAnsi="Aptos"/>
          <w:color w:val="000000"/>
          <w:kern w:val="0"/>
          <w:sz w:val="20"/>
          <w:szCs w:val="20"/>
          <w:lang w:eastAsia="en-CA"/>
          <w14:ligatures w14:val="none"/>
        </w:rPr>
        <w:t>Recognition of research output</w:t>
      </w:r>
    </w:p>
    <w:p w14:paraId="0074C7C0"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R</w:t>
      </w:r>
      <w:r w:rsidRPr="00446D91">
        <w:rPr>
          <w:rFonts w:ascii="Aptos" w:hAnsi="Aptos" w:cs="Calibri"/>
          <w:color w:val="000000" w:themeColor="text1"/>
          <w:sz w:val="20"/>
          <w:szCs w:val="20"/>
        </w:rPr>
        <w:t>ights and responsibilities of graduate supervisors and graduate students</w:t>
      </w:r>
    </w:p>
    <w:p w14:paraId="1B1FC1D5"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 xml:space="preserve">Requirements for </w:t>
      </w:r>
      <w:r w:rsidRPr="00446D91">
        <w:rPr>
          <w:rFonts w:ascii="Aptos" w:hAnsi="Aptos" w:cs="Calibri"/>
          <w:color w:val="000000" w:themeColor="text1"/>
          <w:sz w:val="20"/>
          <w:szCs w:val="20"/>
        </w:rPr>
        <w:t>comprehensive/candidacy examination, thesis oral examination</w:t>
      </w:r>
      <w:r>
        <w:rPr>
          <w:rFonts w:ascii="Aptos" w:hAnsi="Aptos" w:cs="Calibri"/>
          <w:color w:val="000000" w:themeColor="text1"/>
          <w:sz w:val="20"/>
          <w:szCs w:val="20"/>
        </w:rPr>
        <w:t>, s</w:t>
      </w:r>
      <w:r w:rsidRPr="00446D91">
        <w:rPr>
          <w:rFonts w:ascii="Aptos" w:hAnsi="Aptos" w:cs="Calibri"/>
          <w:color w:val="000000" w:themeColor="text1"/>
          <w:sz w:val="20"/>
          <w:szCs w:val="20"/>
        </w:rPr>
        <w:t>upervisory committe</w:t>
      </w:r>
      <w:r>
        <w:rPr>
          <w:rFonts w:ascii="Aptos" w:hAnsi="Aptos" w:cs="Calibri"/>
          <w:color w:val="000000" w:themeColor="text1"/>
          <w:sz w:val="20"/>
          <w:szCs w:val="20"/>
        </w:rPr>
        <w:t xml:space="preserve">es and </w:t>
      </w:r>
      <w:proofErr w:type="gramStart"/>
      <w:r w:rsidRPr="00446D91">
        <w:rPr>
          <w:rFonts w:ascii="Aptos" w:hAnsi="Aptos" w:cs="Calibri"/>
          <w:color w:val="000000" w:themeColor="text1"/>
          <w:sz w:val="20"/>
          <w:szCs w:val="20"/>
        </w:rPr>
        <w:t>committee</w:t>
      </w:r>
      <w:proofErr w:type="gramEnd"/>
      <w:r w:rsidRPr="00446D91">
        <w:rPr>
          <w:rFonts w:ascii="Aptos" w:hAnsi="Aptos" w:cs="Calibri"/>
          <w:color w:val="000000" w:themeColor="text1"/>
          <w:sz w:val="20"/>
          <w:szCs w:val="20"/>
        </w:rPr>
        <w:t xml:space="preserve"> and procedures </w:t>
      </w:r>
    </w:p>
    <w:p w14:paraId="2C5BBAE2"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C</w:t>
      </w:r>
      <w:r w:rsidRPr="00446D91">
        <w:rPr>
          <w:rFonts w:ascii="Aptos" w:hAnsi="Aptos" w:cs="Calibri"/>
          <w:color w:val="000000" w:themeColor="text1"/>
          <w:sz w:val="20"/>
          <w:szCs w:val="20"/>
        </w:rPr>
        <w:t>redit transfer and prior learning assessment</w:t>
      </w:r>
    </w:p>
    <w:p w14:paraId="561D3F6A"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Academic integrity and appeals</w:t>
      </w:r>
    </w:p>
    <w:p w14:paraId="3B169665" w14:textId="77777777" w:rsidR="006B4D32" w:rsidRPr="00446D91" w:rsidRDefault="006B4D32" w:rsidP="006B4D32">
      <w:pPr>
        <w:pStyle w:val="ListParagraph"/>
        <w:numPr>
          <w:ilvl w:val="0"/>
          <w:numId w:val="35"/>
        </w:numPr>
        <w:spacing w:after="160"/>
        <w:rPr>
          <w:rFonts w:ascii="Aptos" w:hAnsi="Aptos" w:cs="Calibri"/>
          <w:color w:val="000000"/>
          <w:sz w:val="20"/>
          <w:szCs w:val="20"/>
        </w:rPr>
      </w:pPr>
      <w:r>
        <w:rPr>
          <w:rFonts w:ascii="Aptos" w:hAnsi="Aptos" w:cs="Calibri"/>
          <w:color w:val="000000" w:themeColor="text1"/>
          <w:sz w:val="20"/>
          <w:szCs w:val="20"/>
        </w:rPr>
        <w:t>I</w:t>
      </w:r>
      <w:r w:rsidRPr="00446D91">
        <w:rPr>
          <w:rFonts w:ascii="Aptos" w:hAnsi="Aptos" w:cs="Calibri"/>
          <w:color w:val="000000" w:themeColor="text1"/>
          <w:sz w:val="20"/>
          <w:szCs w:val="20"/>
        </w:rPr>
        <w:t>ntellectual property rights</w:t>
      </w:r>
    </w:p>
    <w:p w14:paraId="6C946A6B" w14:textId="77777777" w:rsidR="006B4D32" w:rsidRPr="00251112" w:rsidRDefault="006B4D32" w:rsidP="006B4D32">
      <w:pPr>
        <w:pStyle w:val="ListParagraph"/>
        <w:numPr>
          <w:ilvl w:val="0"/>
          <w:numId w:val="35"/>
        </w:numPr>
        <w:autoSpaceDE w:val="0"/>
        <w:autoSpaceDN w:val="0"/>
        <w:adjustRightInd w:val="0"/>
        <w:rPr>
          <w:rFonts w:ascii="Aptos" w:hAnsi="Aptos" w:cs="Cambria"/>
          <w:kern w:val="0"/>
          <w:sz w:val="20"/>
          <w:szCs w:val="20"/>
        </w:rPr>
      </w:pPr>
      <w:r w:rsidRPr="00251112">
        <w:rPr>
          <w:rFonts w:ascii="Aptos" w:hAnsi="Aptos" w:cs="Cambria"/>
          <w:kern w:val="0"/>
          <w:sz w:val="20"/>
          <w:szCs w:val="20"/>
        </w:rPr>
        <w:t>Human Research Ethics</w:t>
      </w:r>
    </w:p>
    <w:p w14:paraId="14C380E3" w14:textId="77777777" w:rsidR="006B4D32" w:rsidRPr="00251112" w:rsidRDefault="006B4D32" w:rsidP="006B4D32">
      <w:pPr>
        <w:pStyle w:val="ListParagraph"/>
        <w:numPr>
          <w:ilvl w:val="0"/>
          <w:numId w:val="35"/>
        </w:numPr>
        <w:autoSpaceDE w:val="0"/>
        <w:autoSpaceDN w:val="0"/>
        <w:adjustRightInd w:val="0"/>
        <w:rPr>
          <w:rFonts w:ascii="Aptos" w:hAnsi="Aptos" w:cs="Cambria"/>
          <w:kern w:val="0"/>
          <w:sz w:val="20"/>
          <w:szCs w:val="20"/>
        </w:rPr>
      </w:pPr>
      <w:r w:rsidRPr="00251112">
        <w:rPr>
          <w:rFonts w:ascii="Aptos" w:hAnsi="Aptos" w:cs="Cambria"/>
          <w:kern w:val="0"/>
          <w:sz w:val="20"/>
          <w:szCs w:val="20"/>
        </w:rPr>
        <w:t>Animal Care / Ethics</w:t>
      </w:r>
    </w:p>
    <w:p w14:paraId="2B343B3D" w14:textId="77777777" w:rsidR="006B4D32" w:rsidRPr="00251112" w:rsidRDefault="006B4D32" w:rsidP="006B4D32">
      <w:pPr>
        <w:pStyle w:val="ListParagraph"/>
        <w:numPr>
          <w:ilvl w:val="0"/>
          <w:numId w:val="35"/>
        </w:numPr>
        <w:autoSpaceDE w:val="0"/>
        <w:autoSpaceDN w:val="0"/>
        <w:adjustRightInd w:val="0"/>
        <w:rPr>
          <w:rFonts w:ascii="Aptos" w:hAnsi="Aptos" w:cs="Cambria"/>
          <w:kern w:val="0"/>
          <w:sz w:val="20"/>
          <w:szCs w:val="20"/>
        </w:rPr>
      </w:pPr>
      <w:r w:rsidRPr="00251112">
        <w:rPr>
          <w:rFonts w:ascii="Aptos" w:hAnsi="Aptos" w:cs="Cambria"/>
          <w:kern w:val="0"/>
          <w:sz w:val="20"/>
          <w:szCs w:val="20"/>
        </w:rPr>
        <w:t>Research-related Financial Management (e.g. TAGFA, Support for Research, Contracts for Research, Research Overhead/Indirect Costs, Research Grant Management)</w:t>
      </w:r>
    </w:p>
    <w:p w14:paraId="0DD16489" w14:textId="77777777" w:rsidR="006B4D32" w:rsidRDefault="006B4D32" w:rsidP="006B4D32">
      <w:pPr>
        <w:pStyle w:val="ListParagraph"/>
        <w:numPr>
          <w:ilvl w:val="0"/>
          <w:numId w:val="35"/>
        </w:numPr>
        <w:autoSpaceDE w:val="0"/>
        <w:autoSpaceDN w:val="0"/>
        <w:adjustRightInd w:val="0"/>
        <w:spacing w:after="160"/>
        <w:rPr>
          <w:rFonts w:ascii="Aptos" w:hAnsi="Aptos" w:cs="Cambria"/>
          <w:kern w:val="0"/>
          <w:sz w:val="20"/>
          <w:szCs w:val="20"/>
        </w:rPr>
      </w:pPr>
      <w:r w:rsidRPr="00251112">
        <w:rPr>
          <w:rFonts w:ascii="Aptos" w:hAnsi="Aptos" w:cs="Cambria"/>
          <w:kern w:val="0"/>
          <w:sz w:val="20"/>
          <w:szCs w:val="20"/>
        </w:rPr>
        <w:lastRenderedPageBreak/>
        <w:t>Research Data Management Strategy/Policy (Tri-Council requirement)</w:t>
      </w:r>
    </w:p>
    <w:p w14:paraId="350A9949" w14:textId="77777777" w:rsidR="006B4D32" w:rsidRPr="00C84191" w:rsidRDefault="006B4D32" w:rsidP="006B4D32">
      <w:pPr>
        <w:rPr>
          <w:rFonts w:ascii="Aptos" w:hAnsi="Aptos"/>
          <w:b/>
          <w:bCs/>
        </w:rPr>
      </w:pPr>
      <w:r w:rsidRPr="00C84191">
        <w:rPr>
          <w:rFonts w:ascii="Aptos" w:hAnsi="Aptos"/>
          <w:b/>
          <w:bCs/>
        </w:rPr>
        <w:t xml:space="preserve">Based on the evidence provided, the Organization: </w:t>
      </w:r>
    </w:p>
    <w:p w14:paraId="72A7643A" w14:textId="77777777" w:rsidR="006B4D32" w:rsidRPr="006E21E4" w:rsidRDefault="006B4D32" w:rsidP="006B4D32">
      <w:pPr>
        <w:contextualSpacing/>
        <w:rPr>
          <w:rFonts w:ascii="Aptos" w:hAnsi="Aptos"/>
          <w:sz w:val="20"/>
          <w:szCs w:val="20"/>
        </w:rPr>
      </w:pPr>
      <w:r w:rsidRPr="006E21E4">
        <w:rPr>
          <w:rFonts w:ascii="Aptos" w:hAnsi="Aptos"/>
          <w:sz w:val="20"/>
          <w:szCs w:val="20"/>
        </w:rPr>
        <w:t>______ fails to meet the criteria</w:t>
      </w:r>
    </w:p>
    <w:p w14:paraId="1ABCF5B1" w14:textId="77777777" w:rsidR="006B4D32" w:rsidRPr="006E21E4" w:rsidRDefault="006B4D32" w:rsidP="006B4D32">
      <w:pPr>
        <w:contextualSpacing/>
        <w:rPr>
          <w:rFonts w:ascii="Aptos" w:hAnsi="Aptos"/>
          <w:sz w:val="20"/>
          <w:szCs w:val="20"/>
        </w:rPr>
      </w:pPr>
      <w:r w:rsidRPr="006E21E4">
        <w:rPr>
          <w:rFonts w:ascii="Aptos" w:hAnsi="Aptos"/>
          <w:sz w:val="20"/>
          <w:szCs w:val="20"/>
        </w:rPr>
        <w:t>______ meets or exceeds the criteria</w:t>
      </w:r>
    </w:p>
    <w:p w14:paraId="5E2A3B13" w14:textId="77777777" w:rsidR="006B4D32" w:rsidRPr="006E21E4" w:rsidRDefault="006B4D32" w:rsidP="006B4D3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15293573" w14:textId="77777777" w:rsidR="006B4D32" w:rsidRPr="006E21E4" w:rsidRDefault="006B4D32" w:rsidP="006B4D32">
      <w:pPr>
        <w:contextualSpacing/>
        <w:rPr>
          <w:rFonts w:ascii="Aptos" w:hAnsi="Aptos"/>
          <w:sz w:val="20"/>
          <w:szCs w:val="20"/>
        </w:rPr>
      </w:pPr>
    </w:p>
    <w:p w14:paraId="68F445AE" w14:textId="77777777" w:rsidR="006B4D32" w:rsidRPr="006B4D32" w:rsidRDefault="006B4D32" w:rsidP="006B4D32">
      <w:pPr>
        <w:pStyle w:val="Heading3"/>
      </w:pPr>
      <w:r w:rsidRPr="006B4D32">
        <w:t>Rationale for Determination</w:t>
      </w:r>
    </w:p>
    <w:p w14:paraId="7E221A4B" w14:textId="77777777" w:rsidR="006B4D32" w:rsidRPr="005852CF" w:rsidRDefault="006B4D32" w:rsidP="006B4D32">
      <w:pPr>
        <w:rPr>
          <w:rFonts w:ascii="Aptos" w:hAnsi="Aptos"/>
        </w:rPr>
      </w:pPr>
      <w:r w:rsidRPr="006E21E4">
        <w:rPr>
          <w:rFonts w:ascii="Aptos" w:hAnsi="Aptos"/>
        </w:rPr>
        <w:t>The rationale is….</w:t>
      </w:r>
    </w:p>
    <w:p w14:paraId="7D57B9A3" w14:textId="77777777" w:rsidR="006B4D32" w:rsidRPr="006B4D32" w:rsidRDefault="006B4D32" w:rsidP="006B4D32">
      <w:pPr>
        <w:pStyle w:val="Heading3"/>
      </w:pPr>
      <w:r w:rsidRPr="006B4D32">
        <w:t>Conditions/Recommendations</w:t>
      </w:r>
    </w:p>
    <w:p w14:paraId="29798EF0" w14:textId="77777777" w:rsidR="006B4D32" w:rsidRPr="00C32893" w:rsidRDefault="006B4D32" w:rsidP="006B4D32">
      <w:pPr>
        <w:pStyle w:val="ListParagraph"/>
        <w:numPr>
          <w:ilvl w:val="0"/>
          <w:numId w:val="7"/>
        </w:numPr>
        <w:spacing w:after="160"/>
        <w:rPr>
          <w:rFonts w:ascii="Aptos" w:hAnsi="Aptos"/>
        </w:rPr>
      </w:pPr>
      <w:r w:rsidRPr="00C32893">
        <w:rPr>
          <w:rFonts w:ascii="Aptos" w:hAnsi="Aptos"/>
        </w:rPr>
        <w:t>Condition 1</w:t>
      </w:r>
    </w:p>
    <w:p w14:paraId="376D563E" w14:textId="77777777" w:rsidR="006B4D32" w:rsidRDefault="006B4D32" w:rsidP="006B4D32">
      <w:pPr>
        <w:pStyle w:val="ListParagraph"/>
        <w:numPr>
          <w:ilvl w:val="0"/>
          <w:numId w:val="7"/>
        </w:numPr>
        <w:spacing w:after="160"/>
        <w:rPr>
          <w:rFonts w:ascii="Aptos" w:hAnsi="Aptos"/>
        </w:rPr>
      </w:pPr>
      <w:r w:rsidRPr="00C32893">
        <w:rPr>
          <w:rFonts w:ascii="Aptos" w:hAnsi="Aptos"/>
        </w:rPr>
        <w:t>Condition 2…</w:t>
      </w:r>
    </w:p>
    <w:p w14:paraId="406B16AA" w14:textId="75355666" w:rsidR="006B4D32" w:rsidRPr="006B4D32" w:rsidRDefault="006B4D32" w:rsidP="006B4D32">
      <w:pPr>
        <w:pStyle w:val="Heading3"/>
      </w:pPr>
      <w:r>
        <w:t>Team Comments</w:t>
      </w:r>
    </w:p>
    <w:tbl>
      <w:tblPr>
        <w:tblStyle w:val="TableGrid"/>
        <w:tblW w:w="5000" w:type="pct"/>
        <w:tblLook w:val="04A0" w:firstRow="1" w:lastRow="0" w:firstColumn="1" w:lastColumn="0" w:noHBand="0" w:noVBand="1"/>
      </w:tblPr>
      <w:tblGrid>
        <w:gridCol w:w="9350"/>
      </w:tblGrid>
      <w:tr w:rsidR="006B4D32" w:rsidRPr="006E21E4" w14:paraId="2366F4DD" w14:textId="77777777" w:rsidTr="006B4D32">
        <w:tc>
          <w:tcPr>
            <w:tcW w:w="5035" w:type="dxa"/>
            <w:shd w:val="clear" w:color="auto" w:fill="005072"/>
          </w:tcPr>
          <w:p w14:paraId="7892662E" w14:textId="77777777" w:rsidR="006B4D32" w:rsidRPr="006B4D32" w:rsidRDefault="006B4D32" w:rsidP="004907BB">
            <w:pPr>
              <w:jc w:val="center"/>
              <w:rPr>
                <w:rFonts w:ascii="Aptos" w:hAnsi="Aptos"/>
                <w:b/>
                <w:bCs/>
                <w:color w:val="FFFFFF" w:themeColor="background1"/>
                <w:sz w:val="24"/>
                <w:szCs w:val="24"/>
              </w:rPr>
            </w:pPr>
            <w:r w:rsidRPr="006B4D32">
              <w:rPr>
                <w:rFonts w:ascii="Aptos" w:hAnsi="Aptos"/>
                <w:b/>
                <w:bCs/>
                <w:color w:val="FFFFFF" w:themeColor="background1"/>
                <w:sz w:val="24"/>
                <w:szCs w:val="24"/>
              </w:rPr>
              <w:t>Standard 1: Criteria for Assessment and SVT Comments</w:t>
            </w:r>
          </w:p>
        </w:tc>
      </w:tr>
      <w:tr w:rsidR="006B4D32" w:rsidRPr="006E21E4" w14:paraId="24BFA9A1" w14:textId="77777777" w:rsidTr="00850BE5">
        <w:tc>
          <w:tcPr>
            <w:tcW w:w="5035" w:type="dxa"/>
            <w:shd w:val="clear" w:color="auto" w:fill="EAF6FC"/>
          </w:tcPr>
          <w:p w14:paraId="3FCC8964" w14:textId="77777777" w:rsidR="006B4D32" w:rsidRPr="00190191" w:rsidRDefault="006B4D32" w:rsidP="006B4D32">
            <w:pPr>
              <w:pStyle w:val="ListParagraph"/>
              <w:numPr>
                <w:ilvl w:val="0"/>
                <w:numId w:val="36"/>
              </w:numPr>
              <w:spacing w:after="100" w:afterAutospacing="1"/>
              <w:rPr>
                <w:rFonts w:ascii="Aptos" w:hAnsi="Aptos" w:cs="Arial"/>
                <w:sz w:val="20"/>
              </w:rPr>
            </w:pPr>
            <w:r w:rsidRPr="00220DA8">
              <w:rPr>
                <w:rFonts w:ascii="Aptos" w:hAnsi="Aptos" w:cs="Segoe UI"/>
                <w:sz w:val="20"/>
              </w:rPr>
              <w:t xml:space="preserve">The organization has a clear mandate (public institution) or mission (private institution) and academic goals statement(s) appropriate for an organization offering graduate programming. </w:t>
            </w:r>
          </w:p>
        </w:tc>
      </w:tr>
      <w:tr w:rsidR="006B4D32" w:rsidRPr="006E21E4" w14:paraId="241E5293" w14:textId="77777777" w:rsidTr="006B4D32">
        <w:tc>
          <w:tcPr>
            <w:tcW w:w="5035" w:type="dxa"/>
          </w:tcPr>
          <w:p w14:paraId="67DB5955" w14:textId="45C83F78"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64FEF588" w14:textId="77777777" w:rsidR="006B4D32" w:rsidRPr="008E1E18" w:rsidRDefault="006B4D32" w:rsidP="004907BB">
            <w:pPr>
              <w:pStyle w:val="paragraph"/>
              <w:spacing w:before="0" w:beforeAutospacing="0" w:after="0" w:afterAutospacing="0"/>
              <w:textAlignment w:val="baseline"/>
              <w:rPr>
                <w:rStyle w:val="normaltextrun"/>
                <w:rFonts w:ascii="Aptos" w:hAnsi="Aptos"/>
                <w:b/>
                <w:bCs/>
                <w:sz w:val="20"/>
                <w:szCs w:val="20"/>
              </w:rPr>
            </w:pPr>
          </w:p>
        </w:tc>
      </w:tr>
      <w:tr w:rsidR="006B4D32" w:rsidRPr="006E21E4" w14:paraId="1C97FD42" w14:textId="77777777" w:rsidTr="00850BE5">
        <w:tc>
          <w:tcPr>
            <w:tcW w:w="5035" w:type="dxa"/>
            <w:shd w:val="clear" w:color="auto" w:fill="EAF6FC"/>
          </w:tcPr>
          <w:p w14:paraId="3A52A805" w14:textId="77777777" w:rsidR="006B4D32" w:rsidRPr="00FA0662" w:rsidRDefault="006B4D32" w:rsidP="006B4D32">
            <w:pPr>
              <w:pStyle w:val="ListParagraph"/>
              <w:numPr>
                <w:ilvl w:val="0"/>
                <w:numId w:val="36"/>
              </w:numPr>
              <w:spacing w:before="100" w:beforeAutospacing="1" w:after="100" w:afterAutospacing="1"/>
              <w:rPr>
                <w:rFonts w:ascii="Aptos" w:hAnsi="Aptos" w:cs="Arial"/>
                <w:sz w:val="20"/>
              </w:rPr>
            </w:pPr>
            <w:r w:rsidRPr="00FA0662">
              <w:rPr>
                <w:rFonts w:ascii="Aptos" w:hAnsi="Aptos" w:cs="Segoe UI"/>
                <w:sz w:val="20"/>
              </w:rPr>
              <w:t xml:space="preserve">The statement(s) include a commitment to the dissemination of knowledge through teaching and, where appropriate, creation of knowledge and service to the community or related professions. </w:t>
            </w:r>
          </w:p>
          <w:p w14:paraId="1004A0C2" w14:textId="77777777" w:rsidR="006B4D32" w:rsidRPr="00AC0F26" w:rsidRDefault="006B4D32" w:rsidP="004907BB">
            <w:pPr>
              <w:rPr>
                <w:rFonts w:ascii="Aptos" w:hAnsi="Aptos"/>
                <w:b/>
                <w:bCs/>
                <w:sz w:val="20"/>
              </w:rPr>
            </w:pPr>
          </w:p>
        </w:tc>
      </w:tr>
      <w:tr w:rsidR="006B4D32" w:rsidRPr="006E21E4" w14:paraId="0A9CC86E" w14:textId="77777777" w:rsidTr="006B4D32">
        <w:tc>
          <w:tcPr>
            <w:tcW w:w="5035" w:type="dxa"/>
          </w:tcPr>
          <w:p w14:paraId="0DDB8B18" w14:textId="28A30368"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3A73E173" w14:textId="77777777" w:rsidR="006B4D32" w:rsidRPr="00AC0F2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4F782D1C" w14:textId="77777777" w:rsidTr="00850BE5">
        <w:tc>
          <w:tcPr>
            <w:tcW w:w="5035" w:type="dxa"/>
            <w:shd w:val="clear" w:color="auto" w:fill="EAF6FC"/>
          </w:tcPr>
          <w:p w14:paraId="3BC1DAA9" w14:textId="77777777" w:rsidR="006B4D32" w:rsidRPr="00E831D6" w:rsidRDefault="006B4D32" w:rsidP="006B4D32">
            <w:pPr>
              <w:pStyle w:val="ListParagraph"/>
              <w:numPr>
                <w:ilvl w:val="0"/>
                <w:numId w:val="36"/>
              </w:numPr>
              <w:spacing w:before="100" w:beforeAutospacing="1" w:after="100" w:afterAutospacing="1"/>
              <w:rPr>
                <w:rFonts w:ascii="Aptos" w:hAnsi="Aptos" w:cs="Arial"/>
                <w:sz w:val="20"/>
              </w:rPr>
            </w:pPr>
            <w:r w:rsidRPr="00E831D6">
              <w:rPr>
                <w:rFonts w:ascii="Aptos" w:hAnsi="Aptos" w:cs="Segoe UI"/>
                <w:sz w:val="20"/>
              </w:rPr>
              <w:t xml:space="preserve">Proposed graduate program(s) are related to the organization’s mission/mandate and academic goals. </w:t>
            </w:r>
          </w:p>
          <w:p w14:paraId="16EE4FCD" w14:textId="77777777" w:rsidR="006B4D32" w:rsidRPr="00AC0F26" w:rsidRDefault="006B4D32" w:rsidP="004907BB">
            <w:pPr>
              <w:rPr>
                <w:rFonts w:ascii="Aptos" w:hAnsi="Aptos"/>
                <w:b/>
                <w:bCs/>
                <w:sz w:val="20"/>
              </w:rPr>
            </w:pPr>
          </w:p>
        </w:tc>
      </w:tr>
      <w:tr w:rsidR="006B4D32" w:rsidRPr="006E21E4" w14:paraId="1153E4AC" w14:textId="77777777" w:rsidTr="006B4D32">
        <w:tc>
          <w:tcPr>
            <w:tcW w:w="5035" w:type="dxa"/>
          </w:tcPr>
          <w:p w14:paraId="50676982" w14:textId="27E2D912"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2A476E01" w14:textId="77777777" w:rsidR="006B4D32" w:rsidRPr="00AC0F2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1E445B2C" w14:textId="77777777" w:rsidTr="00850BE5">
        <w:tc>
          <w:tcPr>
            <w:tcW w:w="5035" w:type="dxa"/>
            <w:shd w:val="clear" w:color="auto" w:fill="EAF6FC"/>
          </w:tcPr>
          <w:p w14:paraId="5A7858D3" w14:textId="77777777" w:rsidR="006B4D32" w:rsidRDefault="006B4D32" w:rsidP="006B4D32">
            <w:pPr>
              <w:pStyle w:val="ListParagraph"/>
              <w:numPr>
                <w:ilvl w:val="0"/>
                <w:numId w:val="36"/>
              </w:numPr>
              <w:autoSpaceDE w:val="0"/>
              <w:autoSpaceDN w:val="0"/>
              <w:adjustRightInd w:val="0"/>
              <w:rPr>
                <w:rFonts w:ascii="Aptos" w:hAnsi="Aptos" w:cs="Cambria"/>
                <w:sz w:val="20"/>
              </w:rPr>
            </w:pPr>
            <w:r w:rsidRPr="00711860">
              <w:rPr>
                <w:rFonts w:ascii="Aptos" w:hAnsi="Aptos" w:cs="Cambria"/>
                <w:sz w:val="20"/>
              </w:rPr>
              <w:t>The organization has appropriate administrative structures and mechanisms appropriate to graduate programs, including a clear description of who within the organization/unit will provide intellectual leadership for the development, implementation and improvement of graduate programs.</w:t>
            </w:r>
          </w:p>
          <w:p w14:paraId="55F47549" w14:textId="77777777" w:rsidR="006B4D32" w:rsidRPr="00AC0F26" w:rsidRDefault="006B4D32" w:rsidP="004907BB">
            <w:pPr>
              <w:pStyle w:val="paragraph"/>
              <w:spacing w:before="0" w:beforeAutospacing="0" w:after="0" w:afterAutospacing="0"/>
              <w:ind w:left="720"/>
              <w:textAlignment w:val="baseline"/>
              <w:rPr>
                <w:rFonts w:ascii="Aptos" w:hAnsi="Aptos"/>
                <w:b/>
                <w:bCs/>
                <w:sz w:val="20"/>
                <w:szCs w:val="20"/>
              </w:rPr>
            </w:pPr>
          </w:p>
        </w:tc>
      </w:tr>
      <w:tr w:rsidR="006B4D32" w:rsidRPr="006E21E4" w14:paraId="6D1CAF2E" w14:textId="77777777" w:rsidTr="006B4D32">
        <w:tc>
          <w:tcPr>
            <w:tcW w:w="5035" w:type="dxa"/>
          </w:tcPr>
          <w:p w14:paraId="3F6A5ECE" w14:textId="6C87E9B3"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6EC3EB09" w14:textId="77777777" w:rsidR="006B4D32" w:rsidRPr="00AC0F2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74E8CE94" w14:textId="77777777" w:rsidTr="00850BE5">
        <w:tc>
          <w:tcPr>
            <w:tcW w:w="5035" w:type="dxa"/>
            <w:shd w:val="clear" w:color="auto" w:fill="EAF6FC"/>
          </w:tcPr>
          <w:p w14:paraId="00795BBF" w14:textId="77777777" w:rsidR="006B4D32" w:rsidRPr="00934D6F" w:rsidRDefault="006B4D32" w:rsidP="006B4D32">
            <w:pPr>
              <w:pStyle w:val="ListParagraph"/>
              <w:numPr>
                <w:ilvl w:val="0"/>
                <w:numId w:val="36"/>
              </w:numPr>
              <w:autoSpaceDE w:val="0"/>
              <w:autoSpaceDN w:val="0"/>
              <w:adjustRightInd w:val="0"/>
              <w:rPr>
                <w:rFonts w:ascii="Aptos" w:hAnsi="Aptos" w:cs="Cambria"/>
                <w:sz w:val="20"/>
              </w:rPr>
            </w:pPr>
            <w:r w:rsidRPr="00934D6F">
              <w:rPr>
                <w:rFonts w:ascii="Aptos" w:hAnsi="Aptos" w:cs="Cambria"/>
                <w:sz w:val="20"/>
              </w:rPr>
              <w:t xml:space="preserve">The organization has appropriate policies that account for the specialized nature of graduate level programming, students, and the roles of faculty within graduate programming. </w:t>
            </w:r>
          </w:p>
          <w:p w14:paraId="4AC14E61" w14:textId="77777777" w:rsidR="006B4D32" w:rsidRPr="00AC0F26" w:rsidRDefault="006B4D32" w:rsidP="004907BB">
            <w:pPr>
              <w:pStyle w:val="ListParagraph"/>
              <w:rPr>
                <w:rFonts w:ascii="Aptos" w:hAnsi="Aptos"/>
                <w:sz w:val="20"/>
              </w:rPr>
            </w:pPr>
          </w:p>
        </w:tc>
      </w:tr>
      <w:tr w:rsidR="006B4D32" w:rsidRPr="006E21E4" w14:paraId="05756C34" w14:textId="77777777" w:rsidTr="006B4D32">
        <w:tc>
          <w:tcPr>
            <w:tcW w:w="5035" w:type="dxa"/>
          </w:tcPr>
          <w:p w14:paraId="224A0C4A" w14:textId="42D74C6E"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0DC62490" w14:textId="77777777" w:rsidR="006B4D32" w:rsidRPr="008E1E18" w:rsidRDefault="006B4D32" w:rsidP="004907BB">
            <w:pPr>
              <w:rPr>
                <w:rStyle w:val="normaltextrun"/>
                <w:rFonts w:ascii="Aptos" w:hAnsi="Aptos"/>
                <w:sz w:val="20"/>
              </w:rPr>
            </w:pPr>
          </w:p>
        </w:tc>
      </w:tr>
      <w:tr w:rsidR="006B4D32" w:rsidRPr="006E21E4" w14:paraId="12F472F4" w14:textId="77777777" w:rsidTr="00850BE5">
        <w:tc>
          <w:tcPr>
            <w:tcW w:w="5035" w:type="dxa"/>
            <w:shd w:val="clear" w:color="auto" w:fill="EAF6FC"/>
          </w:tcPr>
          <w:p w14:paraId="04C4A9BC" w14:textId="77777777" w:rsidR="006B4D32" w:rsidRPr="00711860" w:rsidRDefault="006B4D32" w:rsidP="006B4D32">
            <w:pPr>
              <w:pStyle w:val="ListParagraph"/>
              <w:numPr>
                <w:ilvl w:val="0"/>
                <w:numId w:val="36"/>
              </w:numPr>
              <w:autoSpaceDE w:val="0"/>
              <w:autoSpaceDN w:val="0"/>
              <w:adjustRightInd w:val="0"/>
              <w:rPr>
                <w:rFonts w:ascii="Aptos" w:hAnsi="Aptos" w:cs="Cambria"/>
                <w:sz w:val="20"/>
              </w:rPr>
            </w:pPr>
            <w:r w:rsidRPr="00711860">
              <w:rPr>
                <w:rFonts w:ascii="Aptos" w:hAnsi="Aptos" w:cs="Cambria"/>
                <w:sz w:val="20"/>
              </w:rPr>
              <w:t xml:space="preserve">Admission to master's or doctoral programs will normally require </w:t>
            </w:r>
            <w:r w:rsidRPr="00281ADC">
              <w:rPr>
                <w:rFonts w:ascii="Aptos" w:hAnsi="Aptos" w:cs="Cambria"/>
                <w:sz w:val="20"/>
              </w:rPr>
              <w:t>superior academic standing</w:t>
            </w:r>
            <w:r w:rsidRPr="00711860">
              <w:rPr>
                <w:rFonts w:ascii="Aptos" w:hAnsi="Aptos" w:cs="Cambria"/>
                <w:sz w:val="20"/>
              </w:rPr>
              <w:t xml:space="preserve"> </w:t>
            </w:r>
            <w:r>
              <w:rPr>
                <w:rFonts w:ascii="Aptos" w:hAnsi="Aptos" w:cs="Cambria"/>
                <w:sz w:val="20"/>
              </w:rPr>
              <w:t xml:space="preserve">in </w:t>
            </w:r>
            <w:r w:rsidRPr="00711860">
              <w:rPr>
                <w:rFonts w:ascii="Aptos" w:hAnsi="Aptos" w:cs="Cambria"/>
                <w:sz w:val="20"/>
              </w:rPr>
              <w:t xml:space="preserve">either a recognized undergraduate or graduate degree with an appropriate specialization or relevant bridging studies. </w:t>
            </w:r>
          </w:p>
          <w:p w14:paraId="07B05689" w14:textId="77777777" w:rsidR="006B4D32" w:rsidRPr="002628E6" w:rsidRDefault="006B4D32" w:rsidP="004907BB">
            <w:pPr>
              <w:pStyle w:val="paragraph"/>
              <w:spacing w:before="0" w:beforeAutospacing="0" w:after="0" w:afterAutospacing="0"/>
              <w:ind w:left="720"/>
              <w:textAlignment w:val="baseline"/>
              <w:rPr>
                <w:rStyle w:val="normaltextrun"/>
                <w:rFonts w:ascii="Aptos" w:hAnsi="Aptos"/>
                <w:sz w:val="20"/>
                <w:szCs w:val="20"/>
              </w:rPr>
            </w:pPr>
          </w:p>
        </w:tc>
      </w:tr>
      <w:tr w:rsidR="006B4D32" w:rsidRPr="006E21E4" w14:paraId="018F80CD" w14:textId="77777777" w:rsidTr="006B4D32">
        <w:tc>
          <w:tcPr>
            <w:tcW w:w="5035" w:type="dxa"/>
          </w:tcPr>
          <w:p w14:paraId="46EAC26C" w14:textId="7172B8D3"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lastRenderedPageBreak/>
              <w:t>Site Visit Team Comments</w:t>
            </w:r>
          </w:p>
          <w:p w14:paraId="37318386" w14:textId="77777777" w:rsidR="006B4D32" w:rsidRPr="002628E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77220DF6" w14:textId="77777777" w:rsidTr="00850BE5">
        <w:tc>
          <w:tcPr>
            <w:tcW w:w="5035" w:type="dxa"/>
            <w:shd w:val="clear" w:color="auto" w:fill="EAF6FC"/>
          </w:tcPr>
          <w:p w14:paraId="794CF922" w14:textId="77777777" w:rsidR="006B4D32" w:rsidRDefault="006B4D32" w:rsidP="006B4D32">
            <w:pPr>
              <w:pStyle w:val="ListParagraph"/>
              <w:numPr>
                <w:ilvl w:val="0"/>
                <w:numId w:val="36"/>
              </w:numPr>
              <w:autoSpaceDE w:val="0"/>
              <w:autoSpaceDN w:val="0"/>
              <w:adjustRightInd w:val="0"/>
              <w:rPr>
                <w:rFonts w:ascii="Aptos" w:hAnsi="Aptos" w:cs="Cambria"/>
                <w:sz w:val="20"/>
              </w:rPr>
            </w:pPr>
            <w:r w:rsidRPr="00711860">
              <w:rPr>
                <w:rFonts w:ascii="Aptos" w:hAnsi="Aptos" w:cs="Cambria"/>
                <w:sz w:val="20"/>
              </w:rPr>
              <w:t xml:space="preserve">Normally faculty and instructional staff in all graduate programs shall be members of Graduate School/Faculty Council or equivalent responsible for ensuring that graduate programs across the institution meet the requirements for academic governance. </w:t>
            </w:r>
          </w:p>
          <w:p w14:paraId="18FE8431" w14:textId="77777777" w:rsidR="006B4D32" w:rsidRPr="002628E6" w:rsidRDefault="006B4D32" w:rsidP="004907BB">
            <w:pPr>
              <w:pStyle w:val="paragraph"/>
              <w:spacing w:before="0" w:beforeAutospacing="0" w:after="0" w:afterAutospacing="0"/>
              <w:ind w:left="720"/>
              <w:textAlignment w:val="baseline"/>
              <w:rPr>
                <w:rStyle w:val="normaltextrun"/>
                <w:rFonts w:ascii="Aptos" w:hAnsi="Aptos"/>
                <w:sz w:val="20"/>
                <w:szCs w:val="20"/>
              </w:rPr>
            </w:pPr>
          </w:p>
        </w:tc>
      </w:tr>
      <w:tr w:rsidR="006B4D32" w:rsidRPr="006E21E4" w14:paraId="7B3ED78B" w14:textId="77777777" w:rsidTr="006B4D32">
        <w:tc>
          <w:tcPr>
            <w:tcW w:w="5035" w:type="dxa"/>
          </w:tcPr>
          <w:p w14:paraId="707E7F1D" w14:textId="233809F8"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3FDF7957" w14:textId="77777777" w:rsidR="006B4D32" w:rsidRPr="002628E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0BB9B1D9" w14:textId="77777777" w:rsidTr="00850BE5">
        <w:tc>
          <w:tcPr>
            <w:tcW w:w="5035" w:type="dxa"/>
            <w:shd w:val="clear" w:color="auto" w:fill="EAF6FC"/>
          </w:tcPr>
          <w:p w14:paraId="34DFE0A4" w14:textId="77777777" w:rsidR="006B4D32" w:rsidRPr="008E643A" w:rsidRDefault="006B4D32" w:rsidP="006B4D32">
            <w:pPr>
              <w:pStyle w:val="ListParagraph"/>
              <w:numPr>
                <w:ilvl w:val="0"/>
                <w:numId w:val="36"/>
              </w:numPr>
              <w:autoSpaceDE w:val="0"/>
              <w:autoSpaceDN w:val="0"/>
              <w:adjustRightInd w:val="0"/>
              <w:rPr>
                <w:rStyle w:val="normaltextrun"/>
                <w:rFonts w:ascii="Aptos" w:hAnsi="Aptos" w:cs="Cambria"/>
                <w:sz w:val="20"/>
              </w:rPr>
            </w:pPr>
            <w:r w:rsidRPr="00711860">
              <w:rPr>
                <w:rFonts w:ascii="Aptos" w:hAnsi="Aptos" w:cs="Cambria"/>
                <w:sz w:val="20"/>
              </w:rPr>
              <w:t xml:space="preserve">Normally graduate students shall have appropriate representation on Graduate School/Faculty Council or equivalent. </w:t>
            </w:r>
          </w:p>
        </w:tc>
      </w:tr>
      <w:tr w:rsidR="006B4D32" w:rsidRPr="006E21E4" w14:paraId="4EC78C25" w14:textId="77777777" w:rsidTr="006B4D32">
        <w:tc>
          <w:tcPr>
            <w:tcW w:w="5035" w:type="dxa"/>
          </w:tcPr>
          <w:p w14:paraId="6DE88322" w14:textId="2471F602"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0BFB9D20" w14:textId="77777777" w:rsidR="006B4D32" w:rsidRPr="002628E6"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5039F162" w14:textId="77777777" w:rsidTr="00850BE5">
        <w:tc>
          <w:tcPr>
            <w:tcW w:w="5035" w:type="dxa"/>
            <w:shd w:val="clear" w:color="auto" w:fill="EAF6FC"/>
          </w:tcPr>
          <w:p w14:paraId="58585822" w14:textId="77777777" w:rsidR="006B4D32" w:rsidRPr="00796DFC" w:rsidRDefault="006B4D32" w:rsidP="006B4D32">
            <w:pPr>
              <w:pStyle w:val="ListParagraph"/>
              <w:numPr>
                <w:ilvl w:val="0"/>
                <w:numId w:val="36"/>
              </w:numPr>
              <w:autoSpaceDE w:val="0"/>
              <w:autoSpaceDN w:val="0"/>
              <w:adjustRightInd w:val="0"/>
              <w:rPr>
                <w:rStyle w:val="normaltextrun"/>
                <w:rFonts w:ascii="Aptos" w:hAnsi="Aptos" w:cs="Cambria"/>
                <w:sz w:val="20"/>
              </w:rPr>
            </w:pPr>
            <w:r>
              <w:rPr>
                <w:rFonts w:ascii="Aptos" w:hAnsi="Aptos" w:cs="Cambria"/>
                <w:sz w:val="20"/>
              </w:rPr>
              <w:t xml:space="preserve">The Organization has appropriate financial planning processes to ensure the ongoing quality and fiscal sustainability of graduate programs. </w:t>
            </w:r>
          </w:p>
        </w:tc>
      </w:tr>
      <w:tr w:rsidR="006B4D32" w:rsidRPr="006E21E4" w14:paraId="35462A06" w14:textId="77777777" w:rsidTr="006B4D32">
        <w:tc>
          <w:tcPr>
            <w:tcW w:w="5035" w:type="dxa"/>
          </w:tcPr>
          <w:p w14:paraId="59EE1F0E" w14:textId="2A0D7E39" w:rsidR="006B4D32" w:rsidRPr="002628E6"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1F2A4FDA" w14:textId="77777777" w:rsidR="006B4D32" w:rsidRPr="002628E6" w:rsidRDefault="006B4D32" w:rsidP="004907BB">
            <w:pPr>
              <w:pStyle w:val="paragraph"/>
              <w:spacing w:before="0" w:beforeAutospacing="0" w:after="0" w:afterAutospacing="0"/>
              <w:textAlignment w:val="baseline"/>
              <w:rPr>
                <w:rStyle w:val="normaltextrun"/>
                <w:rFonts w:ascii="Aptos" w:hAnsi="Aptos"/>
                <w:sz w:val="20"/>
                <w:szCs w:val="20"/>
              </w:rPr>
            </w:pPr>
          </w:p>
        </w:tc>
      </w:tr>
    </w:tbl>
    <w:p w14:paraId="5FC6FB20" w14:textId="77777777" w:rsidR="006B4D32" w:rsidRDefault="006B4D32" w:rsidP="006B4D32">
      <w:pPr>
        <w:autoSpaceDE w:val="0"/>
        <w:autoSpaceDN w:val="0"/>
        <w:adjustRightInd w:val="0"/>
        <w:rPr>
          <w:rFonts w:ascii="Aptos" w:hAnsi="Aptos" w:cs="Cambria"/>
          <w:kern w:val="0"/>
          <w:sz w:val="20"/>
          <w:szCs w:val="20"/>
        </w:rPr>
      </w:pPr>
    </w:p>
    <w:p w14:paraId="6F9CD762" w14:textId="77777777" w:rsidR="006B4D32" w:rsidRDefault="006B4D32" w:rsidP="006E2272">
      <w:pPr>
        <w:pStyle w:val="Heading2"/>
      </w:pPr>
      <w:r w:rsidRPr="006E21E4">
        <w:t xml:space="preserve">Standard 2: </w:t>
      </w:r>
      <w:r>
        <w:t>Faculty</w:t>
      </w:r>
    </w:p>
    <w:p w14:paraId="6EFFC5DB" w14:textId="77777777" w:rsidR="006B4D32" w:rsidRPr="00251112" w:rsidRDefault="006B4D32" w:rsidP="006B4D32">
      <w:pPr>
        <w:autoSpaceDE w:val="0"/>
        <w:autoSpaceDN w:val="0"/>
        <w:adjustRightInd w:val="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6B4D32" w:rsidRPr="00251112" w14:paraId="3CF271C7" w14:textId="77777777" w:rsidTr="004907BB">
        <w:trPr>
          <w:trHeight w:val="351"/>
        </w:trPr>
        <w:tc>
          <w:tcPr>
            <w:tcW w:w="9350" w:type="dxa"/>
            <w:shd w:val="clear" w:color="auto" w:fill="005072"/>
          </w:tcPr>
          <w:p w14:paraId="65565B1E" w14:textId="77777777" w:rsidR="006B4D32" w:rsidRPr="007F176B" w:rsidRDefault="006B4D32" w:rsidP="006B4D32">
            <w:pPr>
              <w:pStyle w:val="ListParagraph"/>
              <w:numPr>
                <w:ilvl w:val="0"/>
                <w:numId w:val="4"/>
              </w:numPr>
              <w:rPr>
                <w:rFonts w:ascii="Aptos" w:hAnsi="Aptos"/>
                <w:b/>
                <w:color w:val="FFFFFF" w:themeColor="background1"/>
              </w:rPr>
            </w:pPr>
            <w:r w:rsidRPr="007F176B">
              <w:rPr>
                <w:rFonts w:ascii="Aptos" w:hAnsi="Aptos"/>
                <w:b/>
                <w:bCs/>
                <w:color w:val="FFFFFF" w:themeColor="background1"/>
              </w:rPr>
              <w:t>Faculty</w:t>
            </w:r>
          </w:p>
        </w:tc>
      </w:tr>
      <w:tr w:rsidR="006B4D32" w:rsidRPr="00251112" w14:paraId="769CF69D" w14:textId="77777777" w:rsidTr="004907BB">
        <w:tc>
          <w:tcPr>
            <w:tcW w:w="9350" w:type="dxa"/>
          </w:tcPr>
          <w:p w14:paraId="3C03BE01" w14:textId="77777777" w:rsidR="006B4D32" w:rsidRPr="00251112" w:rsidRDefault="006B4D32" w:rsidP="004907BB">
            <w:pPr>
              <w:contextualSpacing/>
              <w:rPr>
                <w:rFonts w:ascii="Aptos" w:hAnsi="Aptos" w:cs="Calibri"/>
                <w:color w:val="000000"/>
              </w:rPr>
            </w:pPr>
            <w:r w:rsidRPr="002B1279">
              <w:rPr>
                <w:rFonts w:ascii="Aptos" w:hAnsi="Aptos" w:cstheme="minorBidi"/>
                <w:shd w:val="clear" w:color="auto" w:fill="FFFFFF"/>
              </w:rPr>
              <w:t>Existing graduate programs are anchored by suitably and highly qualified academic faculty, normally with terminal degrees in their field of study and an appropriate level of scholarly output and research or creative activity to support supervision of graduate students, and instructional staff who are primarily responsible for the development, delivery, and continuity of the graduate degree program and the supervision of graduate students.</w:t>
            </w:r>
          </w:p>
        </w:tc>
      </w:tr>
    </w:tbl>
    <w:p w14:paraId="5D5F5447" w14:textId="77777777" w:rsidR="00850BE5" w:rsidRDefault="00850BE5" w:rsidP="006B4D32">
      <w:pPr>
        <w:rPr>
          <w:b/>
          <w:bCs/>
        </w:rPr>
      </w:pPr>
    </w:p>
    <w:p w14:paraId="7048C697" w14:textId="56CEFA25" w:rsidR="006B4D32" w:rsidRPr="004D2B31" w:rsidRDefault="006B4D32" w:rsidP="006B4D32">
      <w:pPr>
        <w:rPr>
          <w:b/>
          <w:bCs/>
        </w:rPr>
      </w:pPr>
      <w:r>
        <w:rPr>
          <w:b/>
          <w:bCs/>
        </w:rPr>
        <w:t xml:space="preserve">Examples of </w:t>
      </w:r>
      <w:r w:rsidRPr="004D2B31">
        <w:rPr>
          <w:b/>
          <w:bCs/>
        </w:rPr>
        <w:t xml:space="preserve">Recommended </w:t>
      </w:r>
      <w:r>
        <w:rPr>
          <w:b/>
          <w:bCs/>
        </w:rPr>
        <w:t>Evidence</w:t>
      </w:r>
      <w:r w:rsidRPr="004D2B31">
        <w:rPr>
          <w:b/>
          <w:bCs/>
        </w:rPr>
        <w:t xml:space="preserve"> </w:t>
      </w:r>
    </w:p>
    <w:p w14:paraId="32F79042" w14:textId="77777777" w:rsidR="006B4D32" w:rsidRPr="004B1837" w:rsidRDefault="006B4D32" w:rsidP="006B4D32">
      <w:pPr>
        <w:pStyle w:val="ListParagraph"/>
        <w:numPr>
          <w:ilvl w:val="0"/>
          <w:numId w:val="37"/>
        </w:numPr>
        <w:spacing w:after="160" w:line="259" w:lineRule="auto"/>
        <w:rPr>
          <w:rFonts w:ascii="Aptos" w:hAnsi="Aptos"/>
          <w:sz w:val="20"/>
          <w:szCs w:val="20"/>
        </w:rPr>
      </w:pPr>
      <w:r w:rsidRPr="004B1837">
        <w:rPr>
          <w:rFonts w:ascii="Aptos" w:hAnsi="Aptos"/>
          <w:sz w:val="20"/>
          <w:szCs w:val="20"/>
        </w:rPr>
        <w:t>Policies, statements, collective agreement clauses pertaining to faculty in graduate programs including workload, research expectations, role descriptions, performance, and appointment type/balance (i.e., continuing and temporary appointments)</w:t>
      </w:r>
    </w:p>
    <w:p w14:paraId="5E660220" w14:textId="77777777" w:rsidR="006B4D32" w:rsidRPr="004B1837" w:rsidRDefault="006B4D32" w:rsidP="006B4D32">
      <w:pPr>
        <w:pStyle w:val="ListParagraph"/>
        <w:numPr>
          <w:ilvl w:val="0"/>
          <w:numId w:val="37"/>
        </w:numPr>
        <w:spacing w:after="160" w:line="259" w:lineRule="auto"/>
        <w:rPr>
          <w:rFonts w:ascii="Aptos" w:hAnsi="Aptos"/>
          <w:sz w:val="20"/>
          <w:szCs w:val="20"/>
        </w:rPr>
      </w:pPr>
      <w:r w:rsidRPr="004B1837">
        <w:rPr>
          <w:rFonts w:ascii="Aptos" w:hAnsi="Aptos"/>
          <w:sz w:val="20"/>
          <w:szCs w:val="20"/>
        </w:rPr>
        <w:t>CVs using the CAQC Narrative CV Template</w:t>
      </w:r>
    </w:p>
    <w:p w14:paraId="0A6C70C7" w14:textId="77777777" w:rsidR="006B4D32" w:rsidRPr="004D2B31" w:rsidRDefault="006B4D32" w:rsidP="006B4D32">
      <w:pPr>
        <w:pStyle w:val="ListParagraph"/>
        <w:numPr>
          <w:ilvl w:val="0"/>
          <w:numId w:val="37"/>
        </w:numPr>
        <w:spacing w:after="160" w:line="259" w:lineRule="auto"/>
        <w:rPr>
          <w:rFonts w:ascii="Aptos" w:hAnsi="Aptos"/>
          <w:sz w:val="20"/>
          <w:szCs w:val="20"/>
        </w:rPr>
      </w:pPr>
      <w:r w:rsidRPr="004B1837">
        <w:rPr>
          <w:rFonts w:ascii="Aptos" w:hAnsi="Aptos"/>
          <w:sz w:val="20"/>
          <w:szCs w:val="20"/>
        </w:rPr>
        <w:t>Overview of Scholarship/Research Plans related to Graduate Programming</w:t>
      </w:r>
    </w:p>
    <w:p w14:paraId="7D2F2C06" w14:textId="77777777" w:rsidR="006B4D32" w:rsidRPr="00C84191" w:rsidRDefault="006B4D32" w:rsidP="006B4D32">
      <w:pPr>
        <w:rPr>
          <w:rFonts w:ascii="Aptos" w:hAnsi="Aptos"/>
          <w:b/>
          <w:bCs/>
        </w:rPr>
      </w:pPr>
      <w:r w:rsidRPr="00C84191">
        <w:rPr>
          <w:rFonts w:ascii="Aptos" w:hAnsi="Aptos"/>
          <w:b/>
          <w:bCs/>
        </w:rPr>
        <w:t xml:space="preserve">Based on the evidence provided, the Organization: </w:t>
      </w:r>
    </w:p>
    <w:p w14:paraId="15B8E90E" w14:textId="77777777" w:rsidR="006B4D32" w:rsidRPr="006E21E4" w:rsidRDefault="006B4D32" w:rsidP="006B4D32">
      <w:pPr>
        <w:contextualSpacing/>
        <w:rPr>
          <w:rFonts w:ascii="Aptos" w:hAnsi="Aptos"/>
          <w:sz w:val="20"/>
          <w:szCs w:val="20"/>
        </w:rPr>
      </w:pPr>
      <w:r w:rsidRPr="006E21E4">
        <w:rPr>
          <w:rFonts w:ascii="Aptos" w:hAnsi="Aptos"/>
          <w:sz w:val="20"/>
          <w:szCs w:val="20"/>
        </w:rPr>
        <w:t>______ fails to meet the criteria</w:t>
      </w:r>
    </w:p>
    <w:p w14:paraId="71D16FC3" w14:textId="77777777" w:rsidR="006B4D32" w:rsidRPr="006E21E4" w:rsidRDefault="006B4D32" w:rsidP="006B4D32">
      <w:pPr>
        <w:contextualSpacing/>
        <w:rPr>
          <w:rFonts w:ascii="Aptos" w:hAnsi="Aptos"/>
          <w:sz w:val="20"/>
          <w:szCs w:val="20"/>
        </w:rPr>
      </w:pPr>
      <w:r w:rsidRPr="006E21E4">
        <w:rPr>
          <w:rFonts w:ascii="Aptos" w:hAnsi="Aptos"/>
          <w:sz w:val="20"/>
          <w:szCs w:val="20"/>
        </w:rPr>
        <w:t>______ meets or exceeds the criteria</w:t>
      </w:r>
    </w:p>
    <w:p w14:paraId="0AB97617" w14:textId="77777777" w:rsidR="006B4D32" w:rsidRPr="006E21E4" w:rsidRDefault="006B4D32" w:rsidP="006B4D3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07F419B7" w14:textId="77777777" w:rsidR="006B4D32" w:rsidRPr="006E21E4" w:rsidRDefault="006B4D32" w:rsidP="006B4D32">
      <w:pPr>
        <w:contextualSpacing/>
        <w:rPr>
          <w:rFonts w:ascii="Aptos" w:hAnsi="Aptos"/>
          <w:sz w:val="20"/>
          <w:szCs w:val="20"/>
        </w:rPr>
      </w:pPr>
    </w:p>
    <w:p w14:paraId="3A8B2E4A" w14:textId="77777777" w:rsidR="006B4D32" w:rsidRPr="0053703C" w:rsidRDefault="006B4D32" w:rsidP="006B4D32">
      <w:pPr>
        <w:pStyle w:val="Heading3"/>
        <w:rPr>
          <w:rFonts w:ascii="Aptos" w:hAnsi="Aptos"/>
          <w:color w:val="005072"/>
        </w:rPr>
      </w:pPr>
      <w:r w:rsidRPr="0053703C">
        <w:rPr>
          <w:rFonts w:ascii="Aptos" w:hAnsi="Aptos"/>
          <w:color w:val="005072"/>
        </w:rPr>
        <w:t>Rationale for Determination</w:t>
      </w:r>
    </w:p>
    <w:p w14:paraId="087B9831" w14:textId="77777777" w:rsidR="006B4D32" w:rsidRPr="005852CF" w:rsidRDefault="006B4D32" w:rsidP="006B4D32">
      <w:pPr>
        <w:rPr>
          <w:rFonts w:ascii="Aptos" w:hAnsi="Aptos"/>
        </w:rPr>
      </w:pPr>
      <w:r w:rsidRPr="006E21E4">
        <w:rPr>
          <w:rFonts w:ascii="Aptos" w:hAnsi="Aptos"/>
        </w:rPr>
        <w:t>The rationale is….</w:t>
      </w:r>
    </w:p>
    <w:p w14:paraId="088A31F9" w14:textId="77777777" w:rsidR="006B4D32" w:rsidRPr="0053703C" w:rsidRDefault="006B4D32" w:rsidP="006B4D32">
      <w:pPr>
        <w:pStyle w:val="Heading3"/>
        <w:rPr>
          <w:rFonts w:ascii="Aptos" w:hAnsi="Aptos"/>
          <w:color w:val="005072"/>
        </w:rPr>
      </w:pPr>
      <w:r w:rsidRPr="0053703C">
        <w:rPr>
          <w:rFonts w:ascii="Aptos" w:hAnsi="Aptos"/>
          <w:color w:val="005072"/>
        </w:rPr>
        <w:t>Conditions/Recommendations</w:t>
      </w:r>
    </w:p>
    <w:p w14:paraId="38ABCA57" w14:textId="77777777" w:rsidR="006B4D32" w:rsidRPr="00C32893" w:rsidRDefault="006B4D32" w:rsidP="006B4D32">
      <w:pPr>
        <w:pStyle w:val="ListParagraph"/>
        <w:numPr>
          <w:ilvl w:val="0"/>
          <w:numId w:val="12"/>
        </w:numPr>
        <w:spacing w:after="160"/>
        <w:rPr>
          <w:rFonts w:ascii="Aptos" w:hAnsi="Aptos"/>
        </w:rPr>
      </w:pPr>
      <w:r w:rsidRPr="00C32893">
        <w:rPr>
          <w:rFonts w:ascii="Aptos" w:hAnsi="Aptos"/>
        </w:rPr>
        <w:t>Condition 1</w:t>
      </w:r>
    </w:p>
    <w:p w14:paraId="317E3DE1" w14:textId="77777777" w:rsidR="006B4D32" w:rsidRDefault="006B4D32" w:rsidP="006B4D32">
      <w:pPr>
        <w:pStyle w:val="ListParagraph"/>
        <w:numPr>
          <w:ilvl w:val="0"/>
          <w:numId w:val="12"/>
        </w:numPr>
        <w:spacing w:after="160"/>
        <w:rPr>
          <w:rFonts w:ascii="Aptos" w:hAnsi="Aptos"/>
        </w:rPr>
      </w:pPr>
      <w:r w:rsidRPr="00C32893">
        <w:rPr>
          <w:rFonts w:ascii="Aptos" w:hAnsi="Aptos"/>
        </w:rPr>
        <w:t>Condition 2…</w:t>
      </w:r>
    </w:p>
    <w:p w14:paraId="770D8A2F" w14:textId="378906D2" w:rsidR="00850BE5" w:rsidRPr="00DE5DF3" w:rsidRDefault="006E2272" w:rsidP="006E2272">
      <w:pPr>
        <w:pStyle w:val="Heading3"/>
      </w:pPr>
      <w:r>
        <w:lastRenderedPageBreak/>
        <w:t>Team Comments</w:t>
      </w:r>
    </w:p>
    <w:tbl>
      <w:tblPr>
        <w:tblStyle w:val="TableGrid"/>
        <w:tblW w:w="5000" w:type="pct"/>
        <w:tblLook w:val="04A0" w:firstRow="1" w:lastRow="0" w:firstColumn="1" w:lastColumn="0" w:noHBand="0" w:noVBand="1"/>
      </w:tblPr>
      <w:tblGrid>
        <w:gridCol w:w="9350"/>
      </w:tblGrid>
      <w:tr w:rsidR="006B4D32" w:rsidRPr="006E21E4" w14:paraId="7384766C" w14:textId="77777777" w:rsidTr="006E2272">
        <w:tc>
          <w:tcPr>
            <w:tcW w:w="10070" w:type="dxa"/>
            <w:shd w:val="clear" w:color="auto" w:fill="005072"/>
          </w:tcPr>
          <w:p w14:paraId="5318A526" w14:textId="77777777" w:rsidR="006B4D32" w:rsidRPr="006E2272" w:rsidRDefault="006B4D32" w:rsidP="004907BB">
            <w:pPr>
              <w:jc w:val="center"/>
              <w:rPr>
                <w:rFonts w:ascii="Aptos" w:hAnsi="Aptos"/>
                <w:b/>
                <w:bCs/>
                <w:color w:val="FFFFFF" w:themeColor="background1"/>
                <w:sz w:val="24"/>
                <w:szCs w:val="22"/>
              </w:rPr>
            </w:pPr>
            <w:r w:rsidRPr="006E2272">
              <w:rPr>
                <w:rFonts w:ascii="Aptos" w:hAnsi="Aptos"/>
                <w:b/>
                <w:bCs/>
                <w:color w:val="FFFFFF" w:themeColor="background1"/>
                <w:sz w:val="24"/>
                <w:szCs w:val="22"/>
              </w:rPr>
              <w:t>Standard 2: Criteria for Assessment and SVT Comments</w:t>
            </w:r>
          </w:p>
        </w:tc>
      </w:tr>
      <w:tr w:rsidR="006B4D32" w:rsidRPr="006E21E4" w14:paraId="7F6871DC" w14:textId="77777777" w:rsidTr="006E2272">
        <w:tc>
          <w:tcPr>
            <w:tcW w:w="10070" w:type="dxa"/>
            <w:shd w:val="clear" w:color="auto" w:fill="EAF6FC"/>
          </w:tcPr>
          <w:p w14:paraId="3BC00259" w14:textId="77777777" w:rsidR="006B4D32" w:rsidRPr="00B84E58" w:rsidRDefault="006B4D32" w:rsidP="006B4D32">
            <w:pPr>
              <w:pStyle w:val="ListParagraph"/>
              <w:numPr>
                <w:ilvl w:val="0"/>
                <w:numId w:val="13"/>
              </w:numPr>
              <w:rPr>
                <w:rFonts w:ascii="Aptos" w:hAnsi="Aptos" w:cs="Calibri"/>
                <w:color w:val="000000"/>
                <w:sz w:val="20"/>
              </w:rPr>
            </w:pPr>
            <w:r w:rsidRPr="00B84E58">
              <w:rPr>
                <w:rFonts w:ascii="Aptos" w:hAnsi="Aptos" w:cs="Calibri"/>
                <w:color w:val="000000"/>
                <w:sz w:val="20"/>
              </w:rPr>
              <w:t xml:space="preserve">All graduate programs employ sufficient and sufficiently qualified scholars and researchers, with a range of expertise to allow for intellectual leadership and challenge, to provide high-quality educational experiences for graduate students. Institutions seeking to offer their first graduate degree programming, </w:t>
            </w:r>
          </w:p>
          <w:p w14:paraId="5026E693" w14:textId="77777777" w:rsidR="006B4D32" w:rsidRPr="00B14E25" w:rsidRDefault="006B4D32" w:rsidP="004907BB">
            <w:pPr>
              <w:pStyle w:val="ListParagraph"/>
              <w:rPr>
                <w:rFonts w:ascii="Aptos" w:hAnsi="Aptos"/>
                <w:b/>
                <w:bCs/>
                <w:sz w:val="20"/>
              </w:rPr>
            </w:pPr>
          </w:p>
        </w:tc>
      </w:tr>
      <w:tr w:rsidR="006B4D32" w:rsidRPr="006E21E4" w14:paraId="75ABAEC7" w14:textId="77777777" w:rsidTr="00850BE5">
        <w:tc>
          <w:tcPr>
            <w:tcW w:w="10070" w:type="dxa"/>
          </w:tcPr>
          <w:p w14:paraId="64E50AAB" w14:textId="1A3ABB99" w:rsidR="006B4D32" w:rsidRPr="00B14E25"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41D724CD" w14:textId="77777777" w:rsidR="006B4D32" w:rsidRPr="005E7B49" w:rsidRDefault="006B4D32" w:rsidP="004907BB">
            <w:pPr>
              <w:rPr>
                <w:rStyle w:val="normaltextrun"/>
                <w:rFonts w:ascii="Aptos" w:hAnsi="Aptos"/>
                <w:color w:val="000000"/>
                <w:sz w:val="20"/>
                <w:shd w:val="clear" w:color="auto" w:fill="FFFFFF"/>
              </w:rPr>
            </w:pPr>
          </w:p>
        </w:tc>
      </w:tr>
      <w:tr w:rsidR="006B4D32" w:rsidRPr="006E21E4" w14:paraId="051841F3" w14:textId="77777777" w:rsidTr="006E2272">
        <w:tc>
          <w:tcPr>
            <w:tcW w:w="10070" w:type="dxa"/>
            <w:shd w:val="clear" w:color="auto" w:fill="EAF6FC"/>
          </w:tcPr>
          <w:p w14:paraId="565CEE1F" w14:textId="77777777" w:rsidR="006B4D32" w:rsidRPr="00B84E58" w:rsidRDefault="006B4D32" w:rsidP="006B4D32">
            <w:pPr>
              <w:pStyle w:val="ListParagraph"/>
              <w:numPr>
                <w:ilvl w:val="0"/>
                <w:numId w:val="13"/>
              </w:numPr>
              <w:rPr>
                <w:rFonts w:ascii="Aptos" w:hAnsi="Aptos" w:cs="Calibri"/>
                <w:color w:val="000000"/>
                <w:sz w:val="20"/>
              </w:rPr>
            </w:pPr>
            <w:r w:rsidRPr="00B84E58">
              <w:rPr>
                <w:rFonts w:ascii="Aptos" w:hAnsi="Aptos" w:cs="Calibri"/>
                <w:color w:val="000000"/>
                <w:sz w:val="20"/>
              </w:rPr>
              <w:t>A majority of faculty instructing or supervising graduate students are involved in ongoing research and publication of findings, or other scholarly activity as appropriate. In the case of programs in professional areas, there must be a solid basis of appropriate scholarly or creative activities.</w:t>
            </w:r>
          </w:p>
          <w:p w14:paraId="4627EF68" w14:textId="77777777" w:rsidR="006B4D32" w:rsidRPr="00B14E25" w:rsidRDefault="006B4D32" w:rsidP="004907BB">
            <w:pPr>
              <w:pStyle w:val="ListParagraph"/>
              <w:rPr>
                <w:rFonts w:ascii="Aptos" w:hAnsi="Aptos" w:cs="Cambria-Italic"/>
                <w:sz w:val="20"/>
              </w:rPr>
            </w:pPr>
          </w:p>
        </w:tc>
      </w:tr>
      <w:tr w:rsidR="006B4D32" w:rsidRPr="006E21E4" w14:paraId="2310EEE2" w14:textId="77777777" w:rsidTr="00850BE5">
        <w:tc>
          <w:tcPr>
            <w:tcW w:w="10070" w:type="dxa"/>
          </w:tcPr>
          <w:p w14:paraId="0EA6C09A" w14:textId="3923CBDB"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2E3785B3" w14:textId="77777777" w:rsidR="006B4D32" w:rsidRPr="005E7B49" w:rsidRDefault="006B4D32" w:rsidP="004907BB">
            <w:pPr>
              <w:autoSpaceDE w:val="0"/>
              <w:autoSpaceDN w:val="0"/>
              <w:adjustRightInd w:val="0"/>
              <w:rPr>
                <w:rStyle w:val="normaltextrun"/>
                <w:rFonts w:ascii="Aptos" w:hAnsi="Aptos"/>
                <w:color w:val="000000"/>
                <w:sz w:val="20"/>
                <w:shd w:val="clear" w:color="auto" w:fill="FFFFFF"/>
              </w:rPr>
            </w:pPr>
          </w:p>
        </w:tc>
      </w:tr>
      <w:tr w:rsidR="006B4D32" w:rsidRPr="006E21E4" w14:paraId="5E32F862" w14:textId="77777777" w:rsidTr="006E2272">
        <w:tc>
          <w:tcPr>
            <w:tcW w:w="10070" w:type="dxa"/>
            <w:shd w:val="clear" w:color="auto" w:fill="EAF6FC"/>
          </w:tcPr>
          <w:p w14:paraId="5BA9192F" w14:textId="77777777" w:rsidR="006B4D32" w:rsidRPr="00B84E58" w:rsidRDefault="006B4D32" w:rsidP="006B4D32">
            <w:pPr>
              <w:pStyle w:val="ListParagraph"/>
              <w:numPr>
                <w:ilvl w:val="0"/>
                <w:numId w:val="13"/>
              </w:numPr>
              <w:rPr>
                <w:rFonts w:ascii="Aptos" w:hAnsi="Aptos" w:cs="Calibri"/>
                <w:color w:val="000000"/>
                <w:sz w:val="20"/>
              </w:rPr>
            </w:pPr>
            <w:r w:rsidRPr="00B84E58">
              <w:rPr>
                <w:rFonts w:ascii="Aptos" w:hAnsi="Aptos"/>
                <w:color w:val="000000"/>
                <w:sz w:val="20"/>
              </w:rPr>
              <w:t xml:space="preserve">Faculty with supervisory responsibilities have the necessary experience at the graduate level. Institutions seeking to offer their first graduate degree must have provisions for mentoring of new faculty advisors. </w:t>
            </w:r>
          </w:p>
          <w:p w14:paraId="01380C0D" w14:textId="77777777" w:rsidR="006B4D32" w:rsidRPr="00B14E25" w:rsidRDefault="006B4D32" w:rsidP="004907BB">
            <w:pPr>
              <w:pStyle w:val="ListParagraph"/>
              <w:rPr>
                <w:rFonts w:ascii="Aptos" w:hAnsi="Aptos" w:cs="Cambria"/>
                <w:sz w:val="20"/>
              </w:rPr>
            </w:pPr>
          </w:p>
        </w:tc>
      </w:tr>
      <w:tr w:rsidR="006B4D32" w:rsidRPr="006E21E4" w14:paraId="0C97E040" w14:textId="77777777" w:rsidTr="00850BE5">
        <w:tc>
          <w:tcPr>
            <w:tcW w:w="10070" w:type="dxa"/>
          </w:tcPr>
          <w:p w14:paraId="646FA124" w14:textId="0081C311"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2985C9B5" w14:textId="77777777" w:rsidR="006B4D32" w:rsidRPr="005E7B49" w:rsidRDefault="006B4D32" w:rsidP="004907BB">
            <w:pPr>
              <w:autoSpaceDE w:val="0"/>
              <w:autoSpaceDN w:val="0"/>
              <w:adjustRightInd w:val="0"/>
              <w:rPr>
                <w:rStyle w:val="normaltextrun"/>
                <w:rFonts w:ascii="Aptos" w:hAnsi="Aptos"/>
                <w:color w:val="000000"/>
                <w:sz w:val="20"/>
                <w:shd w:val="clear" w:color="auto" w:fill="FFFFFF"/>
              </w:rPr>
            </w:pPr>
          </w:p>
        </w:tc>
      </w:tr>
      <w:tr w:rsidR="006B4D32" w:rsidRPr="006E21E4" w14:paraId="13991274" w14:textId="77777777" w:rsidTr="006E2272">
        <w:tc>
          <w:tcPr>
            <w:tcW w:w="10070" w:type="dxa"/>
            <w:shd w:val="clear" w:color="auto" w:fill="EAF6FC"/>
          </w:tcPr>
          <w:p w14:paraId="3982B345" w14:textId="77777777" w:rsidR="006B4D32" w:rsidRPr="00B84E58" w:rsidRDefault="006B4D32" w:rsidP="006B4D32">
            <w:pPr>
              <w:pStyle w:val="ListParagraph"/>
              <w:numPr>
                <w:ilvl w:val="0"/>
                <w:numId w:val="13"/>
              </w:numPr>
              <w:autoSpaceDE w:val="0"/>
              <w:autoSpaceDN w:val="0"/>
              <w:adjustRightInd w:val="0"/>
              <w:rPr>
                <w:rFonts w:ascii="Aptos" w:hAnsi="Aptos"/>
                <w:b/>
                <w:bCs/>
                <w:sz w:val="20"/>
              </w:rPr>
            </w:pPr>
            <w:r w:rsidRPr="00B84E58">
              <w:rPr>
                <w:rFonts w:ascii="Aptos" w:hAnsi="Aptos" w:cs="Cambria"/>
                <w:sz w:val="20"/>
              </w:rPr>
              <w:t>The organization provides academic staff with clear expectations regarding what constitutes scholarship within the context of the organization and proposed and future degree programming, distinct from professional development, service, and teaching expectations.</w:t>
            </w:r>
          </w:p>
          <w:p w14:paraId="6624247F" w14:textId="77777777" w:rsidR="006B4D32" w:rsidRPr="00B14E25" w:rsidRDefault="006B4D32" w:rsidP="004907BB">
            <w:pPr>
              <w:pStyle w:val="ListParagraph"/>
              <w:autoSpaceDE w:val="0"/>
              <w:autoSpaceDN w:val="0"/>
              <w:adjustRightInd w:val="0"/>
              <w:rPr>
                <w:rFonts w:ascii="Aptos" w:hAnsi="Aptos" w:cs="Cambria"/>
                <w:b/>
                <w:bCs/>
                <w:sz w:val="20"/>
              </w:rPr>
            </w:pPr>
          </w:p>
        </w:tc>
      </w:tr>
      <w:tr w:rsidR="006B4D32" w:rsidRPr="006E21E4" w14:paraId="12AA669D" w14:textId="77777777" w:rsidTr="00850BE5">
        <w:tc>
          <w:tcPr>
            <w:tcW w:w="10070" w:type="dxa"/>
          </w:tcPr>
          <w:p w14:paraId="72659858" w14:textId="6455A5A8" w:rsidR="006B4D32" w:rsidRDefault="00F523B0" w:rsidP="004907BB">
            <w:pPr>
              <w:pStyle w:val="paragraph"/>
              <w:spacing w:before="0" w:beforeAutospacing="0" w:after="0" w:afterAutospacing="0"/>
              <w:textAlignment w:val="baseline"/>
              <w:rPr>
                <w:rStyle w:val="normaltextrun"/>
                <w:rFonts w:ascii="Aptos" w:hAnsi="Aptos"/>
                <w:b/>
                <w:bCs/>
                <w:sz w:val="20"/>
                <w:szCs w:val="20"/>
              </w:rPr>
            </w:pPr>
            <w:r w:rsidRPr="00F523B0">
              <w:rPr>
                <w:rStyle w:val="normaltextrun"/>
                <w:rFonts w:ascii="Aptos" w:hAnsi="Aptos"/>
                <w:b/>
                <w:sz w:val="20"/>
                <w:szCs w:val="20"/>
              </w:rPr>
              <w:t>Site Visit Team Comments</w:t>
            </w:r>
          </w:p>
          <w:p w14:paraId="3E926E9E" w14:textId="77777777" w:rsidR="006B4D32" w:rsidRPr="005E7B49" w:rsidRDefault="006B4D32" w:rsidP="004907BB">
            <w:pPr>
              <w:autoSpaceDE w:val="0"/>
              <w:autoSpaceDN w:val="0"/>
              <w:adjustRightInd w:val="0"/>
              <w:rPr>
                <w:rStyle w:val="normaltextrun"/>
                <w:rFonts w:ascii="Aptos" w:hAnsi="Aptos"/>
                <w:color w:val="000000"/>
                <w:sz w:val="20"/>
                <w:shd w:val="clear" w:color="auto" w:fill="FFFFFF"/>
              </w:rPr>
            </w:pPr>
          </w:p>
        </w:tc>
      </w:tr>
    </w:tbl>
    <w:p w14:paraId="2E2F45E4" w14:textId="77777777" w:rsidR="006B4D32" w:rsidRDefault="006B4D32" w:rsidP="006B4D32">
      <w:pPr>
        <w:rPr>
          <w:rFonts w:ascii="Aptos" w:hAnsi="Aptos"/>
        </w:rPr>
      </w:pPr>
    </w:p>
    <w:p w14:paraId="6698FFC9" w14:textId="77777777" w:rsidR="006B4D32" w:rsidRDefault="006B4D32" w:rsidP="006E2272">
      <w:pPr>
        <w:pStyle w:val="Heading2"/>
      </w:pPr>
      <w:r w:rsidRPr="006E21E4">
        <w:t xml:space="preserve">Standard 3: </w:t>
      </w:r>
      <w:r w:rsidRPr="00D920EB">
        <w:t>Commitment to Graduate Students</w:t>
      </w:r>
    </w:p>
    <w:p w14:paraId="1699B88F" w14:textId="77777777" w:rsidR="006B4D32" w:rsidRDefault="006B4D32" w:rsidP="006B4D32"/>
    <w:p w14:paraId="224A0710" w14:textId="77777777" w:rsidR="006B4D32" w:rsidRPr="008B2AF7" w:rsidRDefault="006B4D32" w:rsidP="006B4D32">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006B4D32" w:rsidRPr="008B2AF7" w14:paraId="7E71248E" w14:textId="77777777" w:rsidTr="004907BB">
        <w:tc>
          <w:tcPr>
            <w:tcW w:w="9350" w:type="dxa"/>
            <w:shd w:val="clear" w:color="auto" w:fill="005072"/>
          </w:tcPr>
          <w:p w14:paraId="0CFDC4BC" w14:textId="77777777" w:rsidR="006B4D32" w:rsidRPr="00CD0D82" w:rsidRDefault="006B4D32" w:rsidP="006B4D32">
            <w:pPr>
              <w:pStyle w:val="ListParagraph"/>
              <w:numPr>
                <w:ilvl w:val="0"/>
                <w:numId w:val="4"/>
              </w:numPr>
              <w:rPr>
                <w:rStyle w:val="cf01"/>
                <w:rFonts w:ascii="Aptos" w:eastAsiaTheme="majorEastAsia" w:hAnsi="Aptos" w:cs="Arial"/>
                <w:color w:val="FFFFFF" w:themeColor="background1"/>
                <w:sz w:val="20"/>
              </w:rPr>
            </w:pPr>
            <w:r w:rsidRPr="00CD0D82">
              <w:rPr>
                <w:rFonts w:ascii="Aptos" w:hAnsi="Aptos" w:cs="Arial"/>
                <w:b/>
                <w:color w:val="FFFFFF" w:themeColor="background1"/>
              </w:rPr>
              <w:t>Commitment to Graduate Students</w:t>
            </w:r>
          </w:p>
        </w:tc>
      </w:tr>
      <w:tr w:rsidR="006B4D32" w:rsidRPr="00251112" w14:paraId="348CE8FF" w14:textId="77777777" w:rsidTr="004907BB">
        <w:tc>
          <w:tcPr>
            <w:tcW w:w="9350" w:type="dxa"/>
          </w:tcPr>
          <w:p w14:paraId="559447A2" w14:textId="77777777" w:rsidR="006B4D32" w:rsidRPr="00251112" w:rsidRDefault="006B4D32" w:rsidP="004907BB">
            <w:pPr>
              <w:rPr>
                <w:rFonts w:ascii="Aptos" w:hAnsi="Aptos" w:cs="Calibri"/>
                <w:color w:val="000000"/>
              </w:rPr>
            </w:pPr>
            <w:r w:rsidRPr="00F646A2">
              <w:rPr>
                <w:rFonts w:ascii="Aptos" w:hAnsi="Aptos" w:cs="Calibri"/>
                <w:color w:val="000000"/>
              </w:rPr>
              <w:t>The institution demonstrates a commitment to graduate studies and to the intellectual life of graduate students</w:t>
            </w:r>
            <w:r>
              <w:rPr>
                <w:rFonts w:ascii="Aptos" w:hAnsi="Aptos" w:cs="Calibri"/>
                <w:color w:val="000000"/>
              </w:rPr>
              <w:t>.</w:t>
            </w:r>
          </w:p>
        </w:tc>
      </w:tr>
    </w:tbl>
    <w:p w14:paraId="1CD33BA1" w14:textId="77777777" w:rsidR="006B4D32" w:rsidRPr="00251112" w:rsidRDefault="006B4D32" w:rsidP="006B4D32">
      <w:pPr>
        <w:contextualSpacing/>
        <w:rPr>
          <w:rFonts w:ascii="Aptos" w:hAnsi="Aptos"/>
          <w:sz w:val="20"/>
          <w:szCs w:val="20"/>
        </w:rPr>
      </w:pPr>
    </w:p>
    <w:p w14:paraId="6EA363C8" w14:textId="77777777" w:rsidR="006B4D32" w:rsidRDefault="006B4D32" w:rsidP="006B4D32">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0D37D6C3" w14:textId="77777777" w:rsidR="006B4D32" w:rsidRDefault="006B4D32" w:rsidP="006B4D32">
      <w:pPr>
        <w:pStyle w:val="ListParagraph"/>
        <w:numPr>
          <w:ilvl w:val="0"/>
          <w:numId w:val="15"/>
        </w:numPr>
        <w:rPr>
          <w:rFonts w:ascii="Aptos" w:hAnsi="Aptos" w:cs="Calibri"/>
          <w:color w:val="000000"/>
          <w:sz w:val="20"/>
          <w:szCs w:val="20"/>
        </w:rPr>
      </w:pPr>
      <w:r>
        <w:rPr>
          <w:rFonts w:ascii="Aptos" w:hAnsi="Aptos" w:cs="Calibri"/>
          <w:color w:val="000000"/>
          <w:sz w:val="20"/>
          <w:szCs w:val="20"/>
        </w:rPr>
        <w:t xml:space="preserve">Research Policies (see above and cross-reference or add as needed) </w:t>
      </w:r>
    </w:p>
    <w:p w14:paraId="3236A7EB" w14:textId="77777777" w:rsidR="006B4D32" w:rsidRDefault="006B4D32" w:rsidP="006B4D32">
      <w:pPr>
        <w:pStyle w:val="ListParagraph"/>
        <w:numPr>
          <w:ilvl w:val="0"/>
          <w:numId w:val="15"/>
        </w:numPr>
        <w:rPr>
          <w:rFonts w:ascii="Aptos" w:hAnsi="Aptos" w:cs="Calibri"/>
          <w:color w:val="000000"/>
          <w:sz w:val="20"/>
          <w:szCs w:val="20"/>
        </w:rPr>
      </w:pPr>
      <w:r>
        <w:rPr>
          <w:rFonts w:ascii="Aptos" w:hAnsi="Aptos" w:cs="Calibri"/>
          <w:color w:val="000000"/>
          <w:sz w:val="20"/>
          <w:szCs w:val="20"/>
        </w:rPr>
        <w:t>Data Management Strategy</w:t>
      </w:r>
    </w:p>
    <w:p w14:paraId="75D4BB3C" w14:textId="77777777" w:rsidR="006B4D32" w:rsidRDefault="006B4D32" w:rsidP="006B4D32">
      <w:pPr>
        <w:pStyle w:val="ListParagraph"/>
        <w:numPr>
          <w:ilvl w:val="0"/>
          <w:numId w:val="15"/>
        </w:numPr>
        <w:rPr>
          <w:rFonts w:ascii="Aptos" w:hAnsi="Aptos" w:cs="Calibri"/>
          <w:color w:val="000000"/>
          <w:sz w:val="20"/>
          <w:szCs w:val="20"/>
        </w:rPr>
      </w:pPr>
      <w:r>
        <w:rPr>
          <w:rFonts w:ascii="Aptos" w:hAnsi="Aptos" w:cs="Calibri"/>
          <w:color w:val="000000"/>
          <w:sz w:val="20"/>
          <w:szCs w:val="20"/>
        </w:rPr>
        <w:t>Institutional Research Plan that accounts for graduate students and graduate level programs</w:t>
      </w:r>
    </w:p>
    <w:p w14:paraId="7D1FD6F8" w14:textId="77777777" w:rsidR="006B4D32" w:rsidRDefault="006B4D32" w:rsidP="006B4D32">
      <w:pPr>
        <w:pStyle w:val="ListParagraph"/>
        <w:numPr>
          <w:ilvl w:val="0"/>
          <w:numId w:val="15"/>
        </w:numPr>
        <w:rPr>
          <w:rFonts w:ascii="Aptos" w:hAnsi="Aptos" w:cs="Calibri"/>
          <w:color w:val="000000"/>
          <w:sz w:val="20"/>
          <w:szCs w:val="20"/>
        </w:rPr>
      </w:pPr>
      <w:r>
        <w:rPr>
          <w:rFonts w:ascii="Aptos" w:hAnsi="Aptos" w:cs="Calibri"/>
          <w:color w:val="000000"/>
          <w:sz w:val="20"/>
          <w:szCs w:val="20"/>
        </w:rPr>
        <w:t xml:space="preserve">Student Supports </w:t>
      </w:r>
    </w:p>
    <w:p w14:paraId="4986D0C5" w14:textId="77777777" w:rsidR="006B4D32" w:rsidRPr="00C84191" w:rsidRDefault="006B4D32" w:rsidP="006B4D32">
      <w:pPr>
        <w:contextualSpacing/>
        <w:rPr>
          <w:rFonts w:ascii="Aptos" w:hAnsi="Aptos"/>
          <w:sz w:val="20"/>
          <w:szCs w:val="20"/>
        </w:rPr>
      </w:pPr>
    </w:p>
    <w:p w14:paraId="5403E5F7" w14:textId="77777777" w:rsidR="006B4D32" w:rsidRPr="00C84191" w:rsidRDefault="006B4D32" w:rsidP="006B4D32">
      <w:pPr>
        <w:rPr>
          <w:rFonts w:ascii="Aptos" w:hAnsi="Aptos"/>
          <w:b/>
          <w:bCs/>
        </w:rPr>
      </w:pPr>
      <w:r w:rsidRPr="00C84191">
        <w:rPr>
          <w:rFonts w:ascii="Aptos" w:hAnsi="Aptos"/>
          <w:b/>
          <w:bCs/>
        </w:rPr>
        <w:t xml:space="preserve">Based on the evidence provided, the Organization: </w:t>
      </w:r>
    </w:p>
    <w:p w14:paraId="349A0AC0" w14:textId="77777777" w:rsidR="006B4D32" w:rsidRPr="006E21E4" w:rsidRDefault="006B4D32" w:rsidP="006B4D32">
      <w:pPr>
        <w:contextualSpacing/>
        <w:rPr>
          <w:rFonts w:ascii="Aptos" w:hAnsi="Aptos"/>
          <w:sz w:val="20"/>
          <w:szCs w:val="20"/>
        </w:rPr>
      </w:pPr>
      <w:r w:rsidRPr="006E21E4">
        <w:rPr>
          <w:rFonts w:ascii="Aptos" w:hAnsi="Aptos"/>
          <w:sz w:val="20"/>
          <w:szCs w:val="20"/>
        </w:rPr>
        <w:t>______ fails to meet the criteria</w:t>
      </w:r>
    </w:p>
    <w:p w14:paraId="149B2F4F" w14:textId="77777777" w:rsidR="006B4D32" w:rsidRPr="006E21E4" w:rsidRDefault="006B4D32" w:rsidP="006B4D32">
      <w:pPr>
        <w:contextualSpacing/>
        <w:rPr>
          <w:rFonts w:ascii="Aptos" w:hAnsi="Aptos"/>
          <w:sz w:val="20"/>
          <w:szCs w:val="20"/>
        </w:rPr>
      </w:pPr>
      <w:r w:rsidRPr="006E21E4">
        <w:rPr>
          <w:rFonts w:ascii="Aptos" w:hAnsi="Aptos"/>
          <w:sz w:val="20"/>
          <w:szCs w:val="20"/>
        </w:rPr>
        <w:t>______ meets or exceeds the criteria</w:t>
      </w:r>
    </w:p>
    <w:p w14:paraId="2072AF16" w14:textId="77777777" w:rsidR="006B4D32" w:rsidRPr="006E21E4" w:rsidRDefault="006B4D32" w:rsidP="006B4D3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AB39A1C" w14:textId="77777777" w:rsidR="006B4D32" w:rsidRPr="006E21E4" w:rsidRDefault="006B4D32" w:rsidP="006B4D32">
      <w:pPr>
        <w:contextualSpacing/>
        <w:rPr>
          <w:rFonts w:ascii="Aptos" w:hAnsi="Aptos"/>
          <w:sz w:val="20"/>
          <w:szCs w:val="20"/>
        </w:rPr>
      </w:pPr>
    </w:p>
    <w:p w14:paraId="072C0A14" w14:textId="77777777" w:rsidR="006B4D32" w:rsidRPr="0053703C" w:rsidRDefault="006B4D32" w:rsidP="006B4D32">
      <w:pPr>
        <w:pStyle w:val="Heading3"/>
        <w:rPr>
          <w:rFonts w:ascii="Aptos" w:hAnsi="Aptos"/>
          <w:color w:val="005072"/>
        </w:rPr>
      </w:pPr>
      <w:r w:rsidRPr="0053703C">
        <w:rPr>
          <w:rFonts w:ascii="Aptos" w:hAnsi="Aptos"/>
          <w:color w:val="005072"/>
        </w:rPr>
        <w:lastRenderedPageBreak/>
        <w:t>Rationale for Determination</w:t>
      </w:r>
    </w:p>
    <w:p w14:paraId="3F8B55F1" w14:textId="77777777" w:rsidR="006B4D32" w:rsidRPr="005852CF" w:rsidRDefault="006B4D32" w:rsidP="006B4D32">
      <w:pPr>
        <w:rPr>
          <w:rFonts w:ascii="Aptos" w:hAnsi="Aptos"/>
        </w:rPr>
      </w:pPr>
      <w:r w:rsidRPr="006E21E4">
        <w:rPr>
          <w:rFonts w:ascii="Aptos" w:hAnsi="Aptos"/>
        </w:rPr>
        <w:t>The rationale is….</w:t>
      </w:r>
    </w:p>
    <w:p w14:paraId="5F6CCCA0" w14:textId="77777777" w:rsidR="006B4D32" w:rsidRPr="0053703C" w:rsidRDefault="006B4D32" w:rsidP="006B4D32">
      <w:pPr>
        <w:pStyle w:val="Heading3"/>
        <w:rPr>
          <w:rFonts w:ascii="Aptos" w:hAnsi="Aptos"/>
          <w:color w:val="005072"/>
        </w:rPr>
      </w:pPr>
      <w:r w:rsidRPr="0053703C">
        <w:rPr>
          <w:rFonts w:ascii="Aptos" w:hAnsi="Aptos"/>
          <w:color w:val="005072"/>
        </w:rPr>
        <w:t>Conditions/Recommendations</w:t>
      </w:r>
    </w:p>
    <w:p w14:paraId="6BF2FA4D" w14:textId="77777777" w:rsidR="006B4D32" w:rsidRPr="00C32893" w:rsidRDefault="006B4D32" w:rsidP="006B4D32">
      <w:pPr>
        <w:pStyle w:val="ListParagraph"/>
        <w:numPr>
          <w:ilvl w:val="0"/>
          <w:numId w:val="17"/>
        </w:numPr>
        <w:spacing w:after="160"/>
        <w:rPr>
          <w:rFonts w:ascii="Aptos" w:hAnsi="Aptos"/>
        </w:rPr>
      </w:pPr>
      <w:r w:rsidRPr="00C32893">
        <w:rPr>
          <w:rFonts w:ascii="Aptos" w:hAnsi="Aptos"/>
        </w:rPr>
        <w:t>Condition 1</w:t>
      </w:r>
    </w:p>
    <w:p w14:paraId="6379568E" w14:textId="77777777" w:rsidR="006B4D32" w:rsidRPr="00DE5DF3" w:rsidRDefault="006B4D32" w:rsidP="006B4D32">
      <w:pPr>
        <w:pStyle w:val="ListParagraph"/>
        <w:numPr>
          <w:ilvl w:val="0"/>
          <w:numId w:val="17"/>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9350"/>
      </w:tblGrid>
      <w:tr w:rsidR="006B4D32" w:rsidRPr="006E21E4" w14:paraId="611D1F68" w14:textId="77777777" w:rsidTr="006E2272">
        <w:tc>
          <w:tcPr>
            <w:tcW w:w="5035" w:type="dxa"/>
            <w:shd w:val="clear" w:color="auto" w:fill="005072"/>
          </w:tcPr>
          <w:p w14:paraId="40FA65B8" w14:textId="5847542D" w:rsidR="006B4D32" w:rsidRPr="006E2272" w:rsidRDefault="006E2272" w:rsidP="006E2272">
            <w:pPr>
              <w:tabs>
                <w:tab w:val="left" w:pos="795"/>
                <w:tab w:val="center" w:pos="4927"/>
              </w:tabs>
              <w:rPr>
                <w:rFonts w:ascii="Aptos" w:hAnsi="Aptos"/>
                <w:b/>
                <w:bCs/>
                <w:color w:val="FFFFFF" w:themeColor="background1"/>
                <w:sz w:val="24"/>
                <w:szCs w:val="22"/>
              </w:rPr>
            </w:pPr>
            <w:r w:rsidRPr="006E2272">
              <w:rPr>
                <w:rFonts w:ascii="Aptos" w:hAnsi="Aptos"/>
                <w:b/>
                <w:bCs/>
                <w:color w:val="FFFFFF" w:themeColor="background1"/>
                <w:sz w:val="24"/>
                <w:szCs w:val="22"/>
              </w:rPr>
              <w:tab/>
            </w:r>
            <w:r w:rsidRPr="006E2272">
              <w:rPr>
                <w:rFonts w:ascii="Aptos" w:hAnsi="Aptos"/>
                <w:b/>
                <w:bCs/>
                <w:color w:val="FFFFFF" w:themeColor="background1"/>
                <w:sz w:val="24"/>
                <w:szCs w:val="22"/>
              </w:rPr>
              <w:tab/>
            </w:r>
            <w:r w:rsidR="006B4D32" w:rsidRPr="006E2272">
              <w:rPr>
                <w:rFonts w:ascii="Aptos" w:hAnsi="Aptos"/>
                <w:b/>
                <w:bCs/>
                <w:color w:val="FFFFFF" w:themeColor="background1"/>
                <w:sz w:val="24"/>
                <w:szCs w:val="22"/>
              </w:rPr>
              <w:t>Standard 3: Criteria for Assessment and SVT Comments</w:t>
            </w:r>
          </w:p>
        </w:tc>
      </w:tr>
      <w:tr w:rsidR="006B4D32" w:rsidRPr="006E21E4" w14:paraId="0D7F91C4" w14:textId="77777777" w:rsidTr="006E2272">
        <w:tc>
          <w:tcPr>
            <w:tcW w:w="5035" w:type="dxa"/>
            <w:shd w:val="clear" w:color="auto" w:fill="EAF6FC"/>
          </w:tcPr>
          <w:p w14:paraId="354AB146" w14:textId="77777777" w:rsidR="006B4D32" w:rsidRPr="00CA6980" w:rsidRDefault="006B4D32" w:rsidP="004907BB">
            <w:pPr>
              <w:pStyle w:val="ListParagraph"/>
              <w:numPr>
                <w:ilvl w:val="0"/>
                <w:numId w:val="16"/>
              </w:numPr>
              <w:rPr>
                <w:rFonts w:ascii="Aptos" w:hAnsi="Aptos" w:cs="Calibri"/>
                <w:color w:val="000000"/>
                <w:sz w:val="20"/>
              </w:rPr>
            </w:pPr>
            <w:r w:rsidRPr="00B84E58">
              <w:rPr>
                <w:rFonts w:ascii="Aptos" w:hAnsi="Aptos" w:cs="Calibri"/>
                <w:color w:val="000000"/>
                <w:sz w:val="20"/>
              </w:rPr>
              <w:t>The organization has described the extent and nature of graduate student financial support (teaching assistantships, scholarships, bursaries, faculty research grants, research contracts, etc.)</w:t>
            </w:r>
          </w:p>
        </w:tc>
      </w:tr>
      <w:tr w:rsidR="006B4D32" w:rsidRPr="006E21E4" w14:paraId="443EF704" w14:textId="77777777" w:rsidTr="006E2272">
        <w:tc>
          <w:tcPr>
            <w:tcW w:w="5035" w:type="dxa"/>
          </w:tcPr>
          <w:p w14:paraId="7207BCAE" w14:textId="3C6BCB21" w:rsidR="006B4D32" w:rsidRPr="003A2ACF"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2DDE4D0F" w14:textId="77777777" w:rsidR="006B4D32" w:rsidRPr="005167B3" w:rsidRDefault="006B4D32" w:rsidP="004907BB">
            <w:pPr>
              <w:rPr>
                <w:rStyle w:val="normaltextrun"/>
                <w:rFonts w:ascii="Aptos" w:hAnsi="Aptos"/>
                <w:color w:val="000000"/>
                <w:sz w:val="20"/>
                <w:shd w:val="clear" w:color="auto" w:fill="FFFFFF"/>
              </w:rPr>
            </w:pPr>
          </w:p>
        </w:tc>
      </w:tr>
      <w:tr w:rsidR="006B4D32" w:rsidRPr="006E21E4" w14:paraId="46F1FAC6" w14:textId="77777777" w:rsidTr="006E2272">
        <w:tc>
          <w:tcPr>
            <w:tcW w:w="5035" w:type="dxa"/>
            <w:shd w:val="clear" w:color="auto" w:fill="EAF6FC"/>
          </w:tcPr>
          <w:p w14:paraId="3E9721A1" w14:textId="77777777" w:rsidR="006B4D32" w:rsidRPr="00CA6980" w:rsidRDefault="006B4D32" w:rsidP="004907BB">
            <w:pPr>
              <w:pStyle w:val="ListParagraph"/>
              <w:numPr>
                <w:ilvl w:val="0"/>
                <w:numId w:val="16"/>
              </w:numPr>
              <w:rPr>
                <w:rFonts w:ascii="Aptos" w:hAnsi="Aptos" w:cs="Calibri"/>
                <w:color w:val="000000"/>
                <w:sz w:val="20"/>
              </w:rPr>
            </w:pPr>
            <w:r w:rsidRPr="00CA6980">
              <w:rPr>
                <w:rFonts w:ascii="Aptos" w:hAnsi="Aptos" w:cs="Calibri"/>
                <w:color w:val="000000"/>
                <w:sz w:val="20"/>
              </w:rPr>
              <w:t>Evidence of sustained opportunities for graduate students such as seminars, colloquia, conferences, journal clubs, etc.</w:t>
            </w:r>
          </w:p>
        </w:tc>
      </w:tr>
      <w:tr w:rsidR="006B4D32" w:rsidRPr="003A2ACF" w14:paraId="24131992" w14:textId="77777777" w:rsidTr="006E2272">
        <w:tc>
          <w:tcPr>
            <w:tcW w:w="5035" w:type="dxa"/>
          </w:tcPr>
          <w:p w14:paraId="4C2E5D3D" w14:textId="107D2AB9" w:rsidR="006B4D32" w:rsidRPr="003A2ACF"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29BBC8CD" w14:textId="77777777" w:rsidR="006B4D32" w:rsidRPr="003A2ACF" w:rsidRDefault="006B4D32" w:rsidP="004907BB">
            <w:pPr>
              <w:pStyle w:val="paragraph"/>
              <w:spacing w:before="0" w:beforeAutospacing="0" w:after="0" w:afterAutospacing="0"/>
              <w:textAlignment w:val="baseline"/>
              <w:rPr>
                <w:rStyle w:val="normaltextrun"/>
                <w:rFonts w:ascii="Aptos" w:hAnsi="Aptos"/>
                <w:sz w:val="20"/>
                <w:szCs w:val="20"/>
              </w:rPr>
            </w:pPr>
          </w:p>
        </w:tc>
      </w:tr>
      <w:tr w:rsidR="006B4D32" w:rsidRPr="006E21E4" w14:paraId="2E77A378" w14:textId="77777777" w:rsidTr="006E2272">
        <w:tc>
          <w:tcPr>
            <w:tcW w:w="5035" w:type="dxa"/>
            <w:shd w:val="clear" w:color="auto" w:fill="EAF6FC"/>
          </w:tcPr>
          <w:p w14:paraId="0BC8B941" w14:textId="77777777" w:rsidR="006B4D32" w:rsidRPr="00AF0B7C" w:rsidRDefault="006B4D32" w:rsidP="004907BB">
            <w:pPr>
              <w:pStyle w:val="ListParagraph"/>
              <w:numPr>
                <w:ilvl w:val="0"/>
                <w:numId w:val="16"/>
              </w:numPr>
              <w:rPr>
                <w:rFonts w:ascii="Aptos" w:hAnsi="Aptos" w:cs="Calibri"/>
                <w:color w:val="000000"/>
                <w:sz w:val="20"/>
              </w:rPr>
            </w:pPr>
            <w:r w:rsidRPr="00B84E58">
              <w:rPr>
                <w:rFonts w:ascii="Aptos" w:hAnsi="Aptos" w:cs="Calibri"/>
                <w:color w:val="000000"/>
                <w:sz w:val="20"/>
              </w:rPr>
              <w:t>The organization has described the current and proposed graduate teaching assignments and undergraduate teaching assignments for core faculty and supporting faculty.</w:t>
            </w:r>
          </w:p>
        </w:tc>
      </w:tr>
      <w:tr w:rsidR="006B4D32" w:rsidRPr="006E21E4" w14:paraId="3DCB7AF4" w14:textId="77777777" w:rsidTr="006E2272">
        <w:tc>
          <w:tcPr>
            <w:tcW w:w="5035" w:type="dxa"/>
          </w:tcPr>
          <w:p w14:paraId="3EC6F68E" w14:textId="2B5F67A4" w:rsidR="006B4D32" w:rsidRPr="003A2ACF"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71ED75C2" w14:textId="77777777" w:rsidR="006B4D32" w:rsidRPr="005167B3" w:rsidRDefault="006B4D32" w:rsidP="004907BB">
            <w:pPr>
              <w:autoSpaceDE w:val="0"/>
              <w:autoSpaceDN w:val="0"/>
              <w:adjustRightInd w:val="0"/>
              <w:rPr>
                <w:rStyle w:val="normaltextrun"/>
                <w:rFonts w:ascii="Aptos" w:hAnsi="Aptos"/>
                <w:sz w:val="20"/>
              </w:rPr>
            </w:pPr>
          </w:p>
        </w:tc>
      </w:tr>
      <w:tr w:rsidR="006B4D32" w:rsidRPr="006E21E4" w14:paraId="14C35672" w14:textId="77777777" w:rsidTr="006E2272">
        <w:tc>
          <w:tcPr>
            <w:tcW w:w="5035" w:type="dxa"/>
            <w:shd w:val="clear" w:color="auto" w:fill="EAF6FC"/>
          </w:tcPr>
          <w:p w14:paraId="4238B6A3" w14:textId="77777777" w:rsidR="006B4D32" w:rsidRPr="00A15038" w:rsidRDefault="006B4D32" w:rsidP="006B4D32">
            <w:pPr>
              <w:pStyle w:val="Default"/>
              <w:numPr>
                <w:ilvl w:val="0"/>
                <w:numId w:val="16"/>
              </w:numPr>
              <w:spacing w:before="0"/>
              <w:rPr>
                <w:rFonts w:ascii="Aptos" w:hAnsi="Aptos"/>
                <w:sz w:val="20"/>
                <w:szCs w:val="20"/>
              </w:rPr>
            </w:pPr>
            <w:r w:rsidRPr="004B1837">
              <w:rPr>
                <w:rFonts w:ascii="Aptos" w:hAnsi="Aptos"/>
                <w:sz w:val="20"/>
                <w:szCs w:val="20"/>
              </w:rPr>
              <w:t xml:space="preserve">As an organization offering graduate programs, the institution has a research culture within which graduate study can occur and which is fundamental to maintaining and enhancing high quality graduate programs. The institution has a clear commitment to a research philosophy which promotes the depth and breadth of knowledge, both within the field/discipline, </w:t>
            </w:r>
            <w:proofErr w:type="gramStart"/>
            <w:r w:rsidRPr="004B1837">
              <w:rPr>
                <w:rFonts w:ascii="Aptos" w:hAnsi="Aptos"/>
                <w:sz w:val="20"/>
                <w:szCs w:val="20"/>
              </w:rPr>
              <w:t>and also</w:t>
            </w:r>
            <w:proofErr w:type="gramEnd"/>
            <w:r w:rsidRPr="004B1837">
              <w:rPr>
                <w:rFonts w:ascii="Aptos" w:hAnsi="Aptos"/>
                <w:sz w:val="20"/>
                <w:szCs w:val="20"/>
              </w:rPr>
              <w:t xml:space="preserve"> outside the field/discipline when necessary. </w:t>
            </w:r>
          </w:p>
        </w:tc>
      </w:tr>
      <w:tr w:rsidR="006B4D32" w:rsidRPr="006E21E4" w14:paraId="545A0D55" w14:textId="77777777" w:rsidTr="006E2272">
        <w:tc>
          <w:tcPr>
            <w:tcW w:w="5035" w:type="dxa"/>
          </w:tcPr>
          <w:p w14:paraId="24D814FA" w14:textId="5A38652A" w:rsidR="006B4D32" w:rsidRPr="003A2ACF"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10A99231" w14:textId="77777777" w:rsidR="006B4D32" w:rsidRPr="005167B3" w:rsidRDefault="006B4D32" w:rsidP="004907BB">
            <w:pPr>
              <w:rPr>
                <w:rStyle w:val="normaltextrun"/>
                <w:rFonts w:ascii="Aptos" w:hAnsi="Aptos"/>
                <w:color w:val="000000"/>
                <w:sz w:val="20"/>
                <w:shd w:val="clear" w:color="auto" w:fill="FFFFFF"/>
              </w:rPr>
            </w:pPr>
          </w:p>
        </w:tc>
      </w:tr>
      <w:tr w:rsidR="006B4D32" w:rsidRPr="006E21E4" w14:paraId="2C15D436" w14:textId="77777777" w:rsidTr="006E2272">
        <w:tc>
          <w:tcPr>
            <w:tcW w:w="5035" w:type="dxa"/>
            <w:shd w:val="clear" w:color="auto" w:fill="EAF6FC"/>
          </w:tcPr>
          <w:p w14:paraId="1DBE642D" w14:textId="77777777" w:rsidR="006B4D32" w:rsidRPr="00A35DF8" w:rsidRDefault="006B4D32" w:rsidP="006B4D32">
            <w:pPr>
              <w:pStyle w:val="Default"/>
              <w:numPr>
                <w:ilvl w:val="0"/>
                <w:numId w:val="16"/>
              </w:numPr>
              <w:spacing w:before="0"/>
              <w:rPr>
                <w:rStyle w:val="normaltextrun"/>
                <w:rFonts w:ascii="Aptos" w:hAnsi="Aptos"/>
                <w:sz w:val="20"/>
                <w:szCs w:val="20"/>
              </w:rPr>
            </w:pPr>
            <w:r w:rsidRPr="004B1837">
              <w:rPr>
                <w:rFonts w:ascii="Aptos" w:hAnsi="Aptos"/>
                <w:sz w:val="20"/>
                <w:szCs w:val="20"/>
              </w:rPr>
              <w:t>The organization has services, programs and activities appropriate to graduate level programming that support students to be successful in their studies (</w:t>
            </w:r>
            <w:r>
              <w:rPr>
                <w:rFonts w:ascii="Aptos" w:hAnsi="Aptos"/>
                <w:sz w:val="20"/>
                <w:szCs w:val="20"/>
              </w:rPr>
              <w:t xml:space="preserve">advising, professional development, training, </w:t>
            </w:r>
            <w:r w:rsidRPr="004B1837">
              <w:rPr>
                <w:rFonts w:ascii="Aptos" w:hAnsi="Aptos"/>
                <w:sz w:val="20"/>
                <w:szCs w:val="20"/>
              </w:rPr>
              <w:t xml:space="preserve">seminars, conferences, etc.). </w:t>
            </w:r>
          </w:p>
        </w:tc>
      </w:tr>
      <w:tr w:rsidR="006B4D32" w:rsidRPr="006E21E4" w14:paraId="1F4C17A8" w14:textId="77777777" w:rsidTr="006E2272">
        <w:tc>
          <w:tcPr>
            <w:tcW w:w="5035" w:type="dxa"/>
          </w:tcPr>
          <w:p w14:paraId="5C7AE87E" w14:textId="1EFBF07E" w:rsidR="006B4D32" w:rsidRPr="003A2ACF" w:rsidRDefault="00F523B0" w:rsidP="004907BB">
            <w:pPr>
              <w:pStyle w:val="paragraph"/>
              <w:spacing w:before="0" w:beforeAutospacing="0" w:after="0" w:afterAutospacing="0"/>
              <w:textAlignment w:val="baseline"/>
              <w:rPr>
                <w:rStyle w:val="normaltextrun"/>
                <w:rFonts w:ascii="Aptos" w:hAnsi="Aptos"/>
                <w:sz w:val="20"/>
                <w:szCs w:val="20"/>
              </w:rPr>
            </w:pPr>
            <w:r w:rsidRPr="00F523B0">
              <w:rPr>
                <w:rStyle w:val="normaltextrun"/>
                <w:rFonts w:ascii="Aptos" w:hAnsi="Aptos"/>
                <w:b/>
                <w:sz w:val="20"/>
                <w:szCs w:val="20"/>
              </w:rPr>
              <w:t>Site Visit Team Comments</w:t>
            </w:r>
          </w:p>
          <w:p w14:paraId="7236118C" w14:textId="77777777" w:rsidR="006B4D32" w:rsidRPr="003A2ACF" w:rsidRDefault="006B4D32" w:rsidP="004907BB">
            <w:pPr>
              <w:pStyle w:val="paragraph"/>
              <w:spacing w:before="0" w:beforeAutospacing="0" w:after="0" w:afterAutospacing="0"/>
              <w:textAlignment w:val="baseline"/>
              <w:rPr>
                <w:rStyle w:val="normaltextrun"/>
                <w:rFonts w:ascii="Aptos" w:hAnsi="Aptos"/>
                <w:sz w:val="20"/>
                <w:szCs w:val="20"/>
              </w:rPr>
            </w:pPr>
          </w:p>
        </w:tc>
      </w:tr>
    </w:tbl>
    <w:p w14:paraId="45343BCF" w14:textId="77777777" w:rsidR="006B4D32" w:rsidRPr="006E2272" w:rsidRDefault="006B4D32" w:rsidP="006E2272">
      <w:pPr>
        <w:pStyle w:val="Heading2"/>
      </w:pPr>
      <w:r w:rsidRPr="006E2272">
        <w:t>Standard 4: Library and Information Resources</w:t>
      </w:r>
    </w:p>
    <w:p w14:paraId="7FE73B61" w14:textId="77777777" w:rsidR="006B4D32" w:rsidRPr="0009662A" w:rsidRDefault="006B4D32" w:rsidP="006B4D32">
      <w:pPr>
        <w:rPr>
          <w:rFonts w:ascii="Aptos" w:eastAsia="Times New Roman" w:hAnsi="Aptos" w:cs="Calibri"/>
          <w:color w:val="000000"/>
          <w:kern w:val="0"/>
          <w:sz w:val="20"/>
          <w:szCs w:val="20"/>
          <w:lang w:eastAsia="en-CA"/>
          <w14:ligatures w14:val="none"/>
        </w:rPr>
      </w:pPr>
    </w:p>
    <w:tbl>
      <w:tblPr>
        <w:tblStyle w:val="TableGrid"/>
        <w:tblW w:w="0" w:type="auto"/>
        <w:tblLook w:val="04A0" w:firstRow="1" w:lastRow="0" w:firstColumn="1" w:lastColumn="0" w:noHBand="0" w:noVBand="1"/>
      </w:tblPr>
      <w:tblGrid>
        <w:gridCol w:w="9350"/>
      </w:tblGrid>
      <w:tr w:rsidR="006B4D32" w:rsidRPr="00251112" w14:paraId="30073607" w14:textId="77777777" w:rsidTr="004907BB">
        <w:tc>
          <w:tcPr>
            <w:tcW w:w="9350" w:type="dxa"/>
            <w:shd w:val="clear" w:color="auto" w:fill="005072"/>
          </w:tcPr>
          <w:p w14:paraId="64DDE781" w14:textId="77777777" w:rsidR="006B4D32" w:rsidRPr="006E2272" w:rsidRDefault="006B4D32" w:rsidP="006B4D32">
            <w:pPr>
              <w:pStyle w:val="ListParagraph"/>
              <w:numPr>
                <w:ilvl w:val="0"/>
                <w:numId w:val="4"/>
              </w:numPr>
              <w:rPr>
                <w:rStyle w:val="cf01"/>
                <w:rFonts w:ascii="Aptos" w:eastAsiaTheme="majorEastAsia" w:hAnsi="Aptos"/>
                <w:color w:val="FFFFFF" w:themeColor="background1"/>
                <w:sz w:val="24"/>
                <w:szCs w:val="22"/>
              </w:rPr>
            </w:pPr>
            <w:r w:rsidRPr="006E2272">
              <w:rPr>
                <w:rStyle w:val="cf01"/>
                <w:rFonts w:ascii="Aptos" w:eastAsiaTheme="majorEastAsia" w:hAnsi="Aptos"/>
                <w:color w:val="FFFFFF" w:themeColor="background1"/>
                <w:sz w:val="24"/>
                <w:szCs w:val="22"/>
              </w:rPr>
              <w:t>Library and Information Resources</w:t>
            </w:r>
          </w:p>
        </w:tc>
      </w:tr>
      <w:tr w:rsidR="006B4D32" w:rsidRPr="00251112" w14:paraId="4EA5F9DF" w14:textId="77777777" w:rsidTr="004907BB">
        <w:tc>
          <w:tcPr>
            <w:tcW w:w="9350" w:type="dxa"/>
          </w:tcPr>
          <w:p w14:paraId="1FB06F2E" w14:textId="77777777" w:rsidR="006B4D32" w:rsidRPr="00251112" w:rsidRDefault="006B4D32" w:rsidP="004907BB">
            <w:pPr>
              <w:rPr>
                <w:rFonts w:ascii="Aptos" w:hAnsi="Aptos" w:cstheme="minorBidi"/>
                <w:color w:val="000000"/>
              </w:rPr>
            </w:pPr>
            <w:r w:rsidRPr="00F6418B">
              <w:rPr>
                <w:rFonts w:ascii="Aptos" w:hAnsi="Aptos" w:cstheme="minorBidi"/>
                <w:color w:val="000000" w:themeColor="text1"/>
              </w:rPr>
              <w:t>The institution must provide the essential information resources and support appropriate to graduate student work. These resources must be adequate for the number of students enrolled and for the level of study.</w:t>
            </w:r>
          </w:p>
        </w:tc>
      </w:tr>
    </w:tbl>
    <w:p w14:paraId="506FC8C3" w14:textId="77777777" w:rsidR="006B4D32" w:rsidRPr="00251112" w:rsidRDefault="006B4D32" w:rsidP="006B4D32">
      <w:pPr>
        <w:rPr>
          <w:rFonts w:ascii="Aptos" w:hAnsi="Aptos"/>
          <w:b/>
          <w:bCs/>
          <w:sz w:val="20"/>
          <w:szCs w:val="20"/>
        </w:rPr>
      </w:pPr>
    </w:p>
    <w:p w14:paraId="6B75B821" w14:textId="77777777" w:rsidR="006B4D32" w:rsidRPr="00C84191" w:rsidRDefault="006B4D32" w:rsidP="006B4D32">
      <w:pPr>
        <w:pStyle w:val="paragraph"/>
        <w:spacing w:before="0" w:beforeAutospacing="0" w:after="0" w:afterAutospacing="0"/>
        <w:rPr>
          <w:rFonts w:ascii="Aptos" w:hAnsi="Aptos"/>
          <w:sz w:val="22"/>
          <w:szCs w:val="22"/>
        </w:rPr>
      </w:pPr>
      <w:r w:rsidRPr="00C84191">
        <w:rPr>
          <w:rFonts w:ascii="Aptos" w:hAnsi="Aptos"/>
          <w:b/>
          <w:bCs/>
          <w:sz w:val="22"/>
          <w:szCs w:val="22"/>
        </w:rPr>
        <w:t>Examples of recommended evidence</w:t>
      </w:r>
    </w:p>
    <w:p w14:paraId="1E25BB48" w14:textId="77777777" w:rsidR="006B4D32" w:rsidRPr="00BB69B1" w:rsidRDefault="006B4D32" w:rsidP="006B4D32">
      <w:pPr>
        <w:pStyle w:val="ListParagraph"/>
        <w:numPr>
          <w:ilvl w:val="0"/>
          <w:numId w:val="23"/>
        </w:numPr>
        <w:rPr>
          <w:rFonts w:ascii="Aptos" w:hAnsi="Aptos"/>
          <w:color w:val="000000"/>
          <w:sz w:val="20"/>
          <w:szCs w:val="20"/>
        </w:rPr>
      </w:pPr>
      <w:r>
        <w:rPr>
          <w:rFonts w:ascii="Aptos" w:hAnsi="Aptos" w:cstheme="minorHAnsi"/>
          <w:color w:val="000000"/>
          <w:sz w:val="20"/>
          <w:szCs w:val="20"/>
        </w:rPr>
        <w:t>Summary of Library Holdings that support graduate level research for faculty and graduate students</w:t>
      </w:r>
    </w:p>
    <w:p w14:paraId="288E8536" w14:textId="77777777" w:rsidR="006B4D32" w:rsidRPr="00C84191" w:rsidRDefault="006B4D32" w:rsidP="006B4D32"/>
    <w:p w14:paraId="7E992A1A" w14:textId="77777777" w:rsidR="006B4D32" w:rsidRPr="00C84191" w:rsidRDefault="006B4D32" w:rsidP="006B4D32">
      <w:pPr>
        <w:rPr>
          <w:rFonts w:ascii="Aptos" w:hAnsi="Aptos"/>
          <w:b/>
          <w:bCs/>
        </w:rPr>
      </w:pPr>
      <w:r w:rsidRPr="00C84191">
        <w:rPr>
          <w:rFonts w:ascii="Aptos" w:hAnsi="Aptos"/>
          <w:b/>
          <w:bCs/>
        </w:rPr>
        <w:t xml:space="preserve">Based on the evidence provided, the Organization: </w:t>
      </w:r>
    </w:p>
    <w:p w14:paraId="54F11E35" w14:textId="77777777" w:rsidR="006B4D32" w:rsidRPr="006E21E4" w:rsidRDefault="006B4D32" w:rsidP="006B4D32">
      <w:pPr>
        <w:contextualSpacing/>
        <w:rPr>
          <w:rFonts w:ascii="Aptos" w:hAnsi="Aptos"/>
          <w:sz w:val="20"/>
          <w:szCs w:val="20"/>
        </w:rPr>
      </w:pPr>
      <w:r w:rsidRPr="006E21E4">
        <w:rPr>
          <w:rFonts w:ascii="Aptos" w:hAnsi="Aptos"/>
          <w:sz w:val="20"/>
          <w:szCs w:val="20"/>
        </w:rPr>
        <w:t>______ fails to meet the criteria</w:t>
      </w:r>
    </w:p>
    <w:p w14:paraId="4120AD59" w14:textId="77777777" w:rsidR="006B4D32" w:rsidRPr="006E21E4" w:rsidRDefault="006B4D32" w:rsidP="006B4D32">
      <w:pPr>
        <w:contextualSpacing/>
        <w:rPr>
          <w:rFonts w:ascii="Aptos" w:hAnsi="Aptos"/>
          <w:sz w:val="20"/>
          <w:szCs w:val="20"/>
        </w:rPr>
      </w:pPr>
      <w:r w:rsidRPr="006E21E4">
        <w:rPr>
          <w:rFonts w:ascii="Aptos" w:hAnsi="Aptos"/>
          <w:sz w:val="20"/>
          <w:szCs w:val="20"/>
        </w:rPr>
        <w:t>______ meets or exceeds the criteria</w:t>
      </w:r>
    </w:p>
    <w:p w14:paraId="1DA6FDDC" w14:textId="77777777" w:rsidR="006B4D32" w:rsidRPr="006E21E4" w:rsidRDefault="006B4D32" w:rsidP="006B4D3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2A65A230" w14:textId="77777777" w:rsidR="006B4D32" w:rsidRPr="006E21E4" w:rsidRDefault="006B4D32" w:rsidP="006B4D32">
      <w:pPr>
        <w:contextualSpacing/>
        <w:rPr>
          <w:rFonts w:ascii="Aptos" w:hAnsi="Aptos"/>
          <w:sz w:val="20"/>
          <w:szCs w:val="20"/>
        </w:rPr>
      </w:pPr>
    </w:p>
    <w:p w14:paraId="180BC6EF" w14:textId="77777777" w:rsidR="006B4D32" w:rsidRPr="0053703C" w:rsidRDefault="006B4D32" w:rsidP="006B4D32">
      <w:pPr>
        <w:pStyle w:val="Heading3"/>
        <w:rPr>
          <w:rFonts w:ascii="Aptos" w:hAnsi="Aptos"/>
          <w:color w:val="005072"/>
        </w:rPr>
      </w:pPr>
      <w:r w:rsidRPr="0053703C">
        <w:rPr>
          <w:rFonts w:ascii="Aptos" w:hAnsi="Aptos"/>
          <w:color w:val="005072"/>
        </w:rPr>
        <w:lastRenderedPageBreak/>
        <w:t>Rationale for Determination</w:t>
      </w:r>
    </w:p>
    <w:p w14:paraId="16DB7AD8" w14:textId="77777777" w:rsidR="006B4D32" w:rsidRPr="005852CF" w:rsidRDefault="006B4D32" w:rsidP="006B4D32">
      <w:pPr>
        <w:rPr>
          <w:rFonts w:ascii="Aptos" w:hAnsi="Aptos"/>
        </w:rPr>
      </w:pPr>
      <w:r w:rsidRPr="006E21E4">
        <w:rPr>
          <w:rFonts w:ascii="Aptos" w:hAnsi="Aptos"/>
        </w:rPr>
        <w:t>The rationale is….</w:t>
      </w:r>
    </w:p>
    <w:p w14:paraId="7D0476E6" w14:textId="77777777" w:rsidR="006B4D32" w:rsidRPr="0053703C" w:rsidRDefault="006B4D32" w:rsidP="006B4D32">
      <w:pPr>
        <w:pStyle w:val="Heading3"/>
        <w:rPr>
          <w:rFonts w:ascii="Aptos" w:hAnsi="Aptos"/>
          <w:color w:val="005072"/>
        </w:rPr>
      </w:pPr>
      <w:r w:rsidRPr="0053703C">
        <w:rPr>
          <w:rFonts w:ascii="Aptos" w:hAnsi="Aptos"/>
          <w:color w:val="005072"/>
        </w:rPr>
        <w:t>Conditions/Recommendations</w:t>
      </w:r>
    </w:p>
    <w:p w14:paraId="2F524BDE" w14:textId="77777777" w:rsidR="006B4D32" w:rsidRPr="00C32893" w:rsidRDefault="006B4D32" w:rsidP="006B4D32">
      <w:pPr>
        <w:pStyle w:val="ListParagraph"/>
        <w:numPr>
          <w:ilvl w:val="0"/>
          <w:numId w:val="21"/>
        </w:numPr>
        <w:spacing w:after="160"/>
        <w:rPr>
          <w:rFonts w:ascii="Aptos" w:hAnsi="Aptos"/>
        </w:rPr>
      </w:pPr>
      <w:r w:rsidRPr="00C32893">
        <w:rPr>
          <w:rFonts w:ascii="Aptos" w:hAnsi="Aptos"/>
        </w:rPr>
        <w:t>Condition 1</w:t>
      </w:r>
    </w:p>
    <w:p w14:paraId="0335564C" w14:textId="77777777" w:rsidR="006B4D32" w:rsidRDefault="006B4D32" w:rsidP="006B4D32">
      <w:pPr>
        <w:pStyle w:val="ListParagraph"/>
        <w:numPr>
          <w:ilvl w:val="0"/>
          <w:numId w:val="21"/>
        </w:numPr>
        <w:spacing w:after="160"/>
        <w:rPr>
          <w:rFonts w:ascii="Aptos" w:hAnsi="Aptos"/>
        </w:rPr>
      </w:pPr>
      <w:r w:rsidRPr="00C32893">
        <w:rPr>
          <w:rFonts w:ascii="Aptos" w:hAnsi="Aptos"/>
        </w:rPr>
        <w:t>Condition 2…</w:t>
      </w:r>
    </w:p>
    <w:p w14:paraId="34DF218D" w14:textId="6358D6BA" w:rsidR="006E2272" w:rsidRPr="00DE5DF3" w:rsidRDefault="006E2272" w:rsidP="00004808">
      <w:pPr>
        <w:pStyle w:val="Heading3"/>
      </w:pPr>
      <w:r>
        <w:t>Team Comments</w:t>
      </w:r>
    </w:p>
    <w:tbl>
      <w:tblPr>
        <w:tblStyle w:val="TableGrid"/>
        <w:tblW w:w="5000" w:type="pct"/>
        <w:tblLook w:val="04A0" w:firstRow="1" w:lastRow="0" w:firstColumn="1" w:lastColumn="0" w:noHBand="0" w:noVBand="1"/>
      </w:tblPr>
      <w:tblGrid>
        <w:gridCol w:w="9350"/>
      </w:tblGrid>
      <w:tr w:rsidR="006B4D32" w:rsidRPr="006E21E4" w14:paraId="179B8785" w14:textId="77777777" w:rsidTr="00004808">
        <w:tc>
          <w:tcPr>
            <w:tcW w:w="10070" w:type="dxa"/>
            <w:shd w:val="clear" w:color="auto" w:fill="005072"/>
          </w:tcPr>
          <w:p w14:paraId="303C6280" w14:textId="77777777" w:rsidR="006B4D32" w:rsidRPr="00004808" w:rsidRDefault="006B4D32" w:rsidP="004907BB">
            <w:pPr>
              <w:jc w:val="center"/>
              <w:rPr>
                <w:rFonts w:ascii="Aptos" w:hAnsi="Aptos"/>
                <w:b/>
                <w:bCs/>
                <w:color w:val="FFFFFF" w:themeColor="background1"/>
                <w:sz w:val="24"/>
                <w:szCs w:val="22"/>
              </w:rPr>
            </w:pPr>
            <w:r w:rsidRPr="00004808">
              <w:rPr>
                <w:rFonts w:ascii="Aptos" w:hAnsi="Aptos"/>
                <w:b/>
                <w:bCs/>
                <w:color w:val="FFFFFF" w:themeColor="background1"/>
                <w:sz w:val="24"/>
                <w:szCs w:val="22"/>
              </w:rPr>
              <w:t>Standard 4: Criteria for Assessment and SVT Comments</w:t>
            </w:r>
          </w:p>
        </w:tc>
      </w:tr>
      <w:tr w:rsidR="006B4D32" w:rsidRPr="006E21E4" w14:paraId="64C4A19F" w14:textId="77777777" w:rsidTr="00004808">
        <w:tc>
          <w:tcPr>
            <w:tcW w:w="10070" w:type="dxa"/>
            <w:shd w:val="clear" w:color="auto" w:fill="EAF6FC"/>
          </w:tcPr>
          <w:p w14:paraId="44AABA94" w14:textId="77777777" w:rsidR="006B4D32" w:rsidRPr="00922FB6" w:rsidRDefault="006B4D32" w:rsidP="006B4D32">
            <w:pPr>
              <w:pStyle w:val="Default"/>
              <w:numPr>
                <w:ilvl w:val="0"/>
                <w:numId w:val="38"/>
              </w:numPr>
              <w:spacing w:before="0"/>
              <w:rPr>
                <w:rFonts w:ascii="Aptos" w:hAnsi="Aptos"/>
                <w:sz w:val="20"/>
                <w:szCs w:val="20"/>
              </w:rPr>
            </w:pPr>
            <w:r w:rsidRPr="00BD60C0">
              <w:rPr>
                <w:rFonts w:ascii="Aptos" w:hAnsi="Aptos"/>
                <w:sz w:val="20"/>
                <w:szCs w:val="20"/>
              </w:rPr>
              <w:t xml:space="preserve">The organization has provided evidence of reasonable student and faculty access to learning and information resources (such as library, databases, computing, classroom equipment, studios, laboratory facilities) sufficient in scope, quality, currency and type to support students and faculty in the academic programs offered by the </w:t>
            </w:r>
            <w:r w:rsidRPr="002F64FC">
              <w:rPr>
                <w:rFonts w:ascii="Aptos" w:hAnsi="Aptos"/>
                <w:sz w:val="20"/>
                <w:szCs w:val="20"/>
              </w:rPr>
              <w:t xml:space="preserve">organization and at the graduate level proposed. </w:t>
            </w:r>
          </w:p>
        </w:tc>
      </w:tr>
      <w:tr w:rsidR="006B4D32" w:rsidRPr="006E21E4" w14:paraId="25ABD953" w14:textId="77777777" w:rsidTr="00004808">
        <w:tc>
          <w:tcPr>
            <w:tcW w:w="10070" w:type="dxa"/>
          </w:tcPr>
          <w:p w14:paraId="66793324" w14:textId="0E92418A" w:rsidR="006B4D32" w:rsidRDefault="00F523B0" w:rsidP="004907BB">
            <w:pPr>
              <w:rPr>
                <w:rFonts w:ascii="Aptos" w:hAnsi="Aptos"/>
                <w:b/>
                <w:bCs/>
                <w:sz w:val="20"/>
              </w:rPr>
            </w:pPr>
            <w:r w:rsidRPr="00F523B0">
              <w:rPr>
                <w:rFonts w:ascii="Aptos" w:hAnsi="Aptos"/>
                <w:b/>
                <w:sz w:val="20"/>
              </w:rPr>
              <w:t>Site Visit Team Comments</w:t>
            </w:r>
          </w:p>
          <w:p w14:paraId="52ABD8E0" w14:textId="77777777" w:rsidR="006B4D32" w:rsidRPr="00845058" w:rsidRDefault="006B4D32" w:rsidP="004907BB">
            <w:pPr>
              <w:rPr>
                <w:rFonts w:ascii="Aptos" w:hAnsi="Aptos"/>
                <w:b/>
                <w:bCs/>
                <w:sz w:val="20"/>
              </w:rPr>
            </w:pPr>
          </w:p>
        </w:tc>
      </w:tr>
      <w:tr w:rsidR="006B4D32" w:rsidRPr="006E21E4" w14:paraId="030748EA" w14:textId="77777777" w:rsidTr="00004808">
        <w:tc>
          <w:tcPr>
            <w:tcW w:w="10070" w:type="dxa"/>
            <w:shd w:val="clear" w:color="auto" w:fill="EAF6FC"/>
          </w:tcPr>
          <w:p w14:paraId="4CBD17B9" w14:textId="77777777" w:rsidR="006B4D32" w:rsidRPr="00BD60C0" w:rsidRDefault="006B4D32" w:rsidP="006B4D32">
            <w:pPr>
              <w:pStyle w:val="Default"/>
              <w:numPr>
                <w:ilvl w:val="0"/>
                <w:numId w:val="38"/>
              </w:numPr>
              <w:spacing w:before="0"/>
              <w:rPr>
                <w:rFonts w:ascii="Aptos" w:hAnsi="Aptos"/>
                <w:sz w:val="20"/>
                <w:szCs w:val="20"/>
              </w:rPr>
            </w:pPr>
            <w:r w:rsidRPr="00BD60C0">
              <w:rPr>
                <w:rFonts w:ascii="Aptos" w:hAnsi="Aptos"/>
                <w:sz w:val="20"/>
                <w:szCs w:val="20"/>
              </w:rPr>
              <w:t xml:space="preserve">It has a method of setting priorities with respect to their acquisition and is committed to supplementing them. </w:t>
            </w:r>
          </w:p>
          <w:p w14:paraId="0D43F47E" w14:textId="77777777" w:rsidR="006B4D32" w:rsidRPr="00845058" w:rsidRDefault="006B4D32" w:rsidP="004907BB">
            <w:pPr>
              <w:pStyle w:val="ListParagraph"/>
              <w:rPr>
                <w:rFonts w:ascii="Aptos" w:hAnsi="Aptos" w:cs="Arial"/>
                <w:b/>
                <w:bCs/>
                <w:iCs/>
                <w:sz w:val="20"/>
              </w:rPr>
            </w:pPr>
          </w:p>
        </w:tc>
      </w:tr>
      <w:tr w:rsidR="006B4D32" w:rsidRPr="006E21E4" w14:paraId="6B18EB3B" w14:textId="77777777" w:rsidTr="00004808">
        <w:tc>
          <w:tcPr>
            <w:tcW w:w="10070" w:type="dxa"/>
          </w:tcPr>
          <w:p w14:paraId="4984E2E4" w14:textId="555CAE41" w:rsidR="006B4D32" w:rsidRDefault="00F523B0" w:rsidP="004907BB">
            <w:pPr>
              <w:rPr>
                <w:rFonts w:ascii="Aptos" w:hAnsi="Aptos"/>
                <w:b/>
                <w:bCs/>
                <w:sz w:val="20"/>
              </w:rPr>
            </w:pPr>
            <w:r w:rsidRPr="00F523B0">
              <w:rPr>
                <w:rFonts w:ascii="Aptos" w:hAnsi="Aptos"/>
                <w:b/>
                <w:sz w:val="20"/>
              </w:rPr>
              <w:t>Site Visit Team Comments</w:t>
            </w:r>
          </w:p>
          <w:p w14:paraId="0A013347" w14:textId="77777777" w:rsidR="006B4D32" w:rsidRPr="00845058" w:rsidRDefault="006B4D32" w:rsidP="004907BB">
            <w:pPr>
              <w:rPr>
                <w:rFonts w:ascii="Aptos" w:hAnsi="Aptos" w:cs="Arial"/>
                <w:iCs/>
                <w:sz w:val="20"/>
              </w:rPr>
            </w:pPr>
          </w:p>
        </w:tc>
      </w:tr>
    </w:tbl>
    <w:p w14:paraId="3605185E" w14:textId="77777777" w:rsidR="006B4D32" w:rsidRDefault="006B4D32" w:rsidP="006B4D32">
      <w:pPr>
        <w:rPr>
          <w:rFonts w:ascii="Aptos" w:hAnsi="Aptos"/>
        </w:rPr>
      </w:pPr>
    </w:p>
    <w:p w14:paraId="7C849135" w14:textId="77777777" w:rsidR="006B4D32" w:rsidRDefault="006B4D32" w:rsidP="006E2272">
      <w:pPr>
        <w:pStyle w:val="Heading2"/>
      </w:pPr>
      <w:r w:rsidRPr="006E21E4">
        <w:t xml:space="preserve">Standard 5: </w:t>
      </w:r>
      <w:r>
        <w:t>Research Facilities</w:t>
      </w:r>
    </w:p>
    <w:p w14:paraId="04C38DE7" w14:textId="77777777" w:rsidR="006B4D32" w:rsidRDefault="006B4D32" w:rsidP="006B4D32">
      <w:pPr>
        <w:pStyle w:val="paragraph"/>
        <w:spacing w:before="0" w:beforeAutospacing="0" w:after="0" w:afterAutospacing="0"/>
        <w:rPr>
          <w:rFonts w:ascii="Aptos" w:hAnsi="Aptos"/>
          <w:b/>
          <w:bCs/>
          <w:i/>
          <w:iCs/>
          <w:sz w:val="22"/>
          <w:szCs w:val="22"/>
        </w:rPr>
      </w:pPr>
    </w:p>
    <w:p w14:paraId="5D277CE8" w14:textId="77777777" w:rsidR="006B4D32" w:rsidRPr="00251112" w:rsidRDefault="006B4D32" w:rsidP="006B4D32">
      <w:pPr>
        <w:pStyle w:val="ListParagraph"/>
        <w:autoSpaceDE w:val="0"/>
        <w:autoSpaceDN w:val="0"/>
        <w:adjustRightInd w:val="0"/>
        <w:ind w:left="144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6B4D32" w:rsidRPr="00251112" w14:paraId="5BE552DB" w14:textId="77777777" w:rsidTr="004907BB">
        <w:tc>
          <w:tcPr>
            <w:tcW w:w="9350" w:type="dxa"/>
            <w:shd w:val="clear" w:color="auto" w:fill="005072"/>
          </w:tcPr>
          <w:p w14:paraId="4EEFADA4" w14:textId="77777777" w:rsidR="006B4D32" w:rsidRPr="00004808" w:rsidRDefault="006B4D32" w:rsidP="006B4D32">
            <w:pPr>
              <w:pStyle w:val="ListParagraph"/>
              <w:numPr>
                <w:ilvl w:val="0"/>
                <w:numId w:val="4"/>
              </w:numPr>
              <w:rPr>
                <w:rStyle w:val="cf01"/>
                <w:rFonts w:ascii="Aptos" w:eastAsiaTheme="majorEastAsia" w:hAnsi="Aptos"/>
                <w:color w:val="FFFFFF" w:themeColor="background1"/>
                <w:sz w:val="24"/>
                <w:szCs w:val="22"/>
              </w:rPr>
            </w:pPr>
            <w:r w:rsidRPr="00004808">
              <w:rPr>
                <w:rStyle w:val="cf01"/>
                <w:rFonts w:ascii="Aptos" w:eastAsiaTheme="majorEastAsia" w:hAnsi="Aptos"/>
                <w:color w:val="FFFFFF" w:themeColor="background1"/>
                <w:sz w:val="24"/>
                <w:szCs w:val="22"/>
              </w:rPr>
              <w:t>Research Facilities</w:t>
            </w:r>
          </w:p>
        </w:tc>
      </w:tr>
      <w:tr w:rsidR="006B4D32" w:rsidRPr="00251112" w14:paraId="64537FBC" w14:textId="77777777" w:rsidTr="004907BB">
        <w:trPr>
          <w:trHeight w:val="485"/>
        </w:trPr>
        <w:tc>
          <w:tcPr>
            <w:tcW w:w="9350" w:type="dxa"/>
          </w:tcPr>
          <w:p w14:paraId="07A87314" w14:textId="77777777" w:rsidR="006B4D32" w:rsidRPr="00251112" w:rsidRDefault="006B4D32" w:rsidP="004907BB">
            <w:pPr>
              <w:rPr>
                <w:rFonts w:ascii="Aptos" w:hAnsi="Aptos" w:cs="Calibri"/>
                <w:color w:val="000000"/>
              </w:rPr>
            </w:pPr>
            <w:r w:rsidRPr="00986F14">
              <w:rPr>
                <w:rFonts w:ascii="Aptos" w:hAnsi="Aptos" w:cs="Calibri"/>
                <w:color w:val="000000"/>
              </w:rPr>
              <w:t>The institution has laboratory, computer, studio, or creative facilities, as well as essential resources, to support the faculty and students adequately in their research.</w:t>
            </w:r>
          </w:p>
        </w:tc>
      </w:tr>
    </w:tbl>
    <w:p w14:paraId="72583559" w14:textId="77777777" w:rsidR="006B4D32" w:rsidRPr="00251112" w:rsidRDefault="006B4D32" w:rsidP="006B4D32">
      <w:pPr>
        <w:pStyle w:val="ListParagraph"/>
        <w:ind w:left="360"/>
        <w:rPr>
          <w:rFonts w:ascii="Aptos" w:hAnsi="Aptos" w:cs="Calibri"/>
          <w:color w:val="000000"/>
          <w:sz w:val="20"/>
          <w:szCs w:val="20"/>
        </w:rPr>
      </w:pPr>
    </w:p>
    <w:p w14:paraId="3D03804F" w14:textId="77777777" w:rsidR="006B4D32" w:rsidRPr="00756A4E" w:rsidRDefault="006B4D32" w:rsidP="006B4D32">
      <w:pPr>
        <w:rPr>
          <w:b/>
          <w:bCs/>
        </w:rPr>
      </w:pPr>
      <w:r>
        <w:rPr>
          <w:b/>
          <w:bCs/>
        </w:rPr>
        <w:t>Examples of Recommended Evidence</w:t>
      </w:r>
    </w:p>
    <w:p w14:paraId="4A5E1C9B" w14:textId="77777777" w:rsidR="006B4D32" w:rsidRPr="00251112" w:rsidRDefault="006B4D32" w:rsidP="006B4D32">
      <w:pPr>
        <w:pStyle w:val="ListParagraph"/>
        <w:numPr>
          <w:ilvl w:val="0"/>
          <w:numId w:val="23"/>
        </w:numPr>
        <w:rPr>
          <w:rFonts w:ascii="Aptos" w:hAnsi="Aptos" w:cs="Calibri"/>
          <w:color w:val="000000"/>
          <w:sz w:val="20"/>
          <w:szCs w:val="20"/>
        </w:rPr>
      </w:pPr>
      <w:r w:rsidRPr="00251112">
        <w:rPr>
          <w:rFonts w:ascii="Aptos" w:hAnsi="Aptos" w:cs="Calibri"/>
          <w:color w:val="000000"/>
          <w:sz w:val="20"/>
          <w:szCs w:val="20"/>
        </w:rPr>
        <w:t>Evidence of annual or cyclical (ongoing) program reviews (or equivalent) and/or accreditation procedures</w:t>
      </w:r>
    </w:p>
    <w:p w14:paraId="177C5235" w14:textId="77777777" w:rsidR="006B4D32" w:rsidRPr="00251112" w:rsidRDefault="006B4D32" w:rsidP="006B4D32">
      <w:pPr>
        <w:pStyle w:val="ListParagraph"/>
        <w:numPr>
          <w:ilvl w:val="0"/>
          <w:numId w:val="23"/>
        </w:numPr>
        <w:rPr>
          <w:rFonts w:ascii="Aptos" w:hAnsi="Aptos" w:cs="Calibri"/>
          <w:color w:val="000000"/>
          <w:sz w:val="20"/>
          <w:szCs w:val="20"/>
        </w:rPr>
      </w:pPr>
      <w:r w:rsidRPr="00251112">
        <w:rPr>
          <w:rFonts w:ascii="Aptos" w:hAnsi="Aptos" w:cs="Calibri"/>
          <w:color w:val="000000"/>
          <w:sz w:val="20"/>
          <w:szCs w:val="20"/>
        </w:rPr>
        <w:t>Engagement in external review processes, and accreditation where appropriate</w:t>
      </w:r>
    </w:p>
    <w:p w14:paraId="176A8450" w14:textId="77777777" w:rsidR="006B4D32" w:rsidRDefault="006B4D32" w:rsidP="006B4D32">
      <w:pPr>
        <w:pStyle w:val="ListParagraph"/>
        <w:numPr>
          <w:ilvl w:val="0"/>
          <w:numId w:val="23"/>
        </w:numPr>
        <w:rPr>
          <w:rFonts w:ascii="Aptos" w:hAnsi="Aptos" w:cs="Calibri"/>
          <w:color w:val="000000"/>
          <w:sz w:val="20"/>
          <w:szCs w:val="20"/>
        </w:rPr>
      </w:pPr>
      <w:r w:rsidRPr="00251112">
        <w:rPr>
          <w:rFonts w:ascii="Aptos" w:hAnsi="Aptos" w:cs="Calibri"/>
          <w:color w:val="000000"/>
          <w:sz w:val="20"/>
          <w:szCs w:val="20"/>
        </w:rPr>
        <w:t>Evidence of implementation of outcomes of quality assurance reviews and follow-up</w:t>
      </w:r>
    </w:p>
    <w:p w14:paraId="6C62A85B" w14:textId="77777777" w:rsidR="006B4D32" w:rsidRDefault="006B4D32" w:rsidP="006B4D32">
      <w:pPr>
        <w:pStyle w:val="ListParagraph"/>
        <w:numPr>
          <w:ilvl w:val="0"/>
          <w:numId w:val="23"/>
        </w:numPr>
        <w:rPr>
          <w:rFonts w:ascii="Aptos" w:hAnsi="Aptos" w:cs="Calibri"/>
          <w:color w:val="000000"/>
          <w:sz w:val="20"/>
          <w:szCs w:val="20"/>
        </w:rPr>
      </w:pPr>
      <w:r>
        <w:rPr>
          <w:rFonts w:ascii="Aptos" w:hAnsi="Aptos" w:cs="Calibri"/>
          <w:color w:val="000000"/>
          <w:sz w:val="20"/>
          <w:szCs w:val="20"/>
        </w:rPr>
        <w:t>Campus Space Plans</w:t>
      </w:r>
    </w:p>
    <w:p w14:paraId="1FE1AD36" w14:textId="77777777" w:rsidR="006B4D32" w:rsidRPr="00251112" w:rsidRDefault="006B4D32" w:rsidP="006B4D32">
      <w:pPr>
        <w:pStyle w:val="ListParagraph"/>
        <w:numPr>
          <w:ilvl w:val="0"/>
          <w:numId w:val="23"/>
        </w:numPr>
        <w:rPr>
          <w:rFonts w:ascii="Aptos" w:hAnsi="Aptos" w:cs="Calibri"/>
          <w:color w:val="000000"/>
          <w:sz w:val="20"/>
          <w:szCs w:val="20"/>
        </w:rPr>
      </w:pPr>
      <w:r>
        <w:rPr>
          <w:rFonts w:ascii="Aptos" w:hAnsi="Aptos" w:cs="Calibri"/>
          <w:color w:val="000000"/>
          <w:sz w:val="20"/>
          <w:szCs w:val="20"/>
        </w:rPr>
        <w:t>OHS Policies</w:t>
      </w:r>
    </w:p>
    <w:p w14:paraId="2FBEB7BA" w14:textId="77777777" w:rsidR="006B4D32" w:rsidRPr="00C84191" w:rsidRDefault="006B4D32" w:rsidP="006B4D32">
      <w:pPr>
        <w:pStyle w:val="paragraph"/>
        <w:spacing w:before="0" w:beforeAutospacing="0" w:after="0" w:afterAutospacing="0"/>
        <w:textAlignment w:val="baseline"/>
        <w:rPr>
          <w:rStyle w:val="eop"/>
          <w:rFonts w:eastAsiaTheme="majorEastAsia"/>
          <w:i/>
          <w:iCs/>
          <w:color w:val="000000"/>
        </w:rPr>
      </w:pPr>
    </w:p>
    <w:p w14:paraId="429B1C82" w14:textId="77777777" w:rsidR="006B4D32" w:rsidRPr="00C84191" w:rsidRDefault="006B4D32" w:rsidP="006B4D32">
      <w:pPr>
        <w:rPr>
          <w:rFonts w:ascii="Aptos" w:hAnsi="Aptos"/>
          <w:b/>
          <w:bCs/>
          <w:i/>
          <w:iCs/>
        </w:rPr>
      </w:pPr>
      <w:r w:rsidRPr="00C84191">
        <w:rPr>
          <w:rFonts w:ascii="Aptos" w:hAnsi="Aptos"/>
          <w:b/>
          <w:bCs/>
          <w:i/>
          <w:iCs/>
        </w:rPr>
        <w:t xml:space="preserve">Based on the evidence provided, the Organization: </w:t>
      </w:r>
    </w:p>
    <w:p w14:paraId="53A17B12" w14:textId="77777777" w:rsidR="006B4D32" w:rsidRPr="006E21E4" w:rsidRDefault="006B4D32" w:rsidP="006B4D32">
      <w:pPr>
        <w:contextualSpacing/>
        <w:rPr>
          <w:rFonts w:ascii="Aptos" w:hAnsi="Aptos"/>
          <w:sz w:val="20"/>
          <w:szCs w:val="20"/>
        </w:rPr>
      </w:pPr>
      <w:r w:rsidRPr="006E21E4">
        <w:rPr>
          <w:rFonts w:ascii="Aptos" w:hAnsi="Aptos"/>
          <w:sz w:val="20"/>
          <w:szCs w:val="20"/>
        </w:rPr>
        <w:t>______ fails to meet the criteria</w:t>
      </w:r>
    </w:p>
    <w:p w14:paraId="74FB4531" w14:textId="77777777" w:rsidR="006B4D32" w:rsidRPr="006E21E4" w:rsidRDefault="006B4D32" w:rsidP="006B4D32">
      <w:pPr>
        <w:contextualSpacing/>
        <w:rPr>
          <w:rFonts w:ascii="Aptos" w:hAnsi="Aptos"/>
          <w:sz w:val="20"/>
          <w:szCs w:val="20"/>
        </w:rPr>
      </w:pPr>
      <w:r w:rsidRPr="006E21E4">
        <w:rPr>
          <w:rFonts w:ascii="Aptos" w:hAnsi="Aptos"/>
          <w:sz w:val="20"/>
          <w:szCs w:val="20"/>
        </w:rPr>
        <w:t>______ meets or exceeds the criteria</w:t>
      </w:r>
    </w:p>
    <w:p w14:paraId="669A58F7" w14:textId="77777777" w:rsidR="006B4D32" w:rsidRPr="006E21E4" w:rsidRDefault="006B4D32" w:rsidP="006B4D3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4A53F8C9" w14:textId="77777777" w:rsidR="006B4D32" w:rsidRPr="006E21E4" w:rsidRDefault="006B4D32" w:rsidP="006B4D32">
      <w:pPr>
        <w:contextualSpacing/>
        <w:rPr>
          <w:rFonts w:ascii="Aptos" w:hAnsi="Aptos"/>
          <w:sz w:val="20"/>
          <w:szCs w:val="20"/>
        </w:rPr>
      </w:pPr>
    </w:p>
    <w:p w14:paraId="127C16EE" w14:textId="77777777" w:rsidR="006B4D32" w:rsidRPr="0053703C" w:rsidRDefault="006B4D32" w:rsidP="006B4D32">
      <w:pPr>
        <w:pStyle w:val="Heading3"/>
        <w:rPr>
          <w:rFonts w:ascii="Aptos" w:hAnsi="Aptos"/>
          <w:color w:val="005072"/>
        </w:rPr>
      </w:pPr>
      <w:r w:rsidRPr="0053703C">
        <w:rPr>
          <w:rFonts w:ascii="Aptos" w:hAnsi="Aptos"/>
          <w:color w:val="005072"/>
        </w:rPr>
        <w:t>Rationale for Determination</w:t>
      </w:r>
    </w:p>
    <w:p w14:paraId="3D886F1E" w14:textId="77777777" w:rsidR="006B4D32" w:rsidRPr="005852CF" w:rsidRDefault="006B4D32" w:rsidP="006B4D32">
      <w:pPr>
        <w:rPr>
          <w:rFonts w:ascii="Aptos" w:hAnsi="Aptos"/>
        </w:rPr>
      </w:pPr>
      <w:r w:rsidRPr="006E21E4">
        <w:rPr>
          <w:rFonts w:ascii="Aptos" w:hAnsi="Aptos"/>
        </w:rPr>
        <w:t>The rationale is….</w:t>
      </w:r>
    </w:p>
    <w:p w14:paraId="361BB6C1" w14:textId="77777777" w:rsidR="006B4D32" w:rsidRPr="0053703C" w:rsidRDefault="006B4D32" w:rsidP="006B4D32">
      <w:pPr>
        <w:pStyle w:val="Heading3"/>
        <w:rPr>
          <w:rFonts w:ascii="Aptos" w:hAnsi="Aptos"/>
          <w:color w:val="005072"/>
        </w:rPr>
      </w:pPr>
      <w:r w:rsidRPr="0053703C">
        <w:rPr>
          <w:rFonts w:ascii="Aptos" w:hAnsi="Aptos"/>
          <w:color w:val="005072"/>
        </w:rPr>
        <w:lastRenderedPageBreak/>
        <w:t>Conditions/Recommendations</w:t>
      </w:r>
    </w:p>
    <w:p w14:paraId="603ED052" w14:textId="77777777" w:rsidR="006B4D32" w:rsidRPr="00C32893" w:rsidRDefault="006B4D32" w:rsidP="006B4D32">
      <w:pPr>
        <w:pStyle w:val="ListParagraph"/>
        <w:numPr>
          <w:ilvl w:val="0"/>
          <w:numId w:val="25"/>
        </w:numPr>
        <w:spacing w:after="160"/>
        <w:rPr>
          <w:rFonts w:ascii="Aptos" w:hAnsi="Aptos"/>
        </w:rPr>
      </w:pPr>
      <w:r w:rsidRPr="00C32893">
        <w:rPr>
          <w:rFonts w:ascii="Aptos" w:hAnsi="Aptos"/>
        </w:rPr>
        <w:t>Condition 1</w:t>
      </w:r>
    </w:p>
    <w:p w14:paraId="64CABB32" w14:textId="77777777" w:rsidR="006B4D32" w:rsidRPr="00004808" w:rsidRDefault="006B4D32" w:rsidP="006B4D32">
      <w:pPr>
        <w:pStyle w:val="ListParagraph"/>
        <w:numPr>
          <w:ilvl w:val="0"/>
          <w:numId w:val="25"/>
        </w:numPr>
        <w:textAlignment w:val="baseline"/>
        <w:rPr>
          <w:rFonts w:ascii="Aptos" w:hAnsi="Aptos"/>
          <w:i/>
          <w:iCs/>
          <w:sz w:val="20"/>
          <w:szCs w:val="20"/>
        </w:rPr>
      </w:pPr>
      <w:r w:rsidRPr="00DE5DF3">
        <w:rPr>
          <w:rFonts w:ascii="Aptos" w:hAnsi="Aptos"/>
        </w:rPr>
        <w:t>Condition 2…</w:t>
      </w:r>
    </w:p>
    <w:p w14:paraId="4E407530" w14:textId="781A4A2A" w:rsidR="00004808" w:rsidRPr="00004808" w:rsidRDefault="00004808" w:rsidP="00004808">
      <w:pPr>
        <w:pStyle w:val="Heading3"/>
      </w:pPr>
      <w:r w:rsidRPr="00004808">
        <w:t>Team Comments</w:t>
      </w:r>
    </w:p>
    <w:tbl>
      <w:tblPr>
        <w:tblStyle w:val="TableGrid"/>
        <w:tblW w:w="5000" w:type="pct"/>
        <w:tblLook w:val="04A0" w:firstRow="1" w:lastRow="0" w:firstColumn="1" w:lastColumn="0" w:noHBand="0" w:noVBand="1"/>
      </w:tblPr>
      <w:tblGrid>
        <w:gridCol w:w="9350"/>
      </w:tblGrid>
      <w:tr w:rsidR="006B4D32" w:rsidRPr="006E21E4" w14:paraId="4B803A3E" w14:textId="77777777" w:rsidTr="00004808">
        <w:tc>
          <w:tcPr>
            <w:tcW w:w="10070" w:type="dxa"/>
            <w:shd w:val="clear" w:color="auto" w:fill="005072"/>
          </w:tcPr>
          <w:p w14:paraId="507C4C19" w14:textId="77777777" w:rsidR="006B4D32" w:rsidRPr="00004808" w:rsidRDefault="006B4D32" w:rsidP="004907BB">
            <w:pPr>
              <w:jc w:val="center"/>
              <w:rPr>
                <w:rFonts w:ascii="Aptos" w:hAnsi="Aptos"/>
                <w:b/>
                <w:bCs/>
                <w:color w:val="FFFFFF" w:themeColor="background1"/>
              </w:rPr>
            </w:pPr>
            <w:r w:rsidRPr="00004808">
              <w:rPr>
                <w:rFonts w:ascii="Aptos" w:hAnsi="Aptos"/>
                <w:b/>
                <w:bCs/>
                <w:color w:val="FFFFFF" w:themeColor="background1"/>
              </w:rPr>
              <w:t>Standard 5: Criteria for Assessment and SVT Comments</w:t>
            </w:r>
          </w:p>
        </w:tc>
      </w:tr>
      <w:tr w:rsidR="006B4D32" w:rsidRPr="006E21E4" w14:paraId="722BB468" w14:textId="77777777" w:rsidTr="00004808">
        <w:tc>
          <w:tcPr>
            <w:tcW w:w="10070" w:type="dxa"/>
            <w:shd w:val="clear" w:color="auto" w:fill="EAF6FC"/>
          </w:tcPr>
          <w:p w14:paraId="11472A3A" w14:textId="77777777" w:rsidR="006B4D32" w:rsidRPr="009121A7" w:rsidRDefault="006B4D32" w:rsidP="006B4D32">
            <w:pPr>
              <w:pStyle w:val="ListParagraph"/>
              <w:numPr>
                <w:ilvl w:val="0"/>
                <w:numId w:val="24"/>
              </w:numPr>
              <w:rPr>
                <w:rFonts w:ascii="Aptos" w:hAnsi="Aptos" w:cs="Calibri"/>
                <w:color w:val="000000"/>
                <w:sz w:val="20"/>
              </w:rPr>
            </w:pPr>
            <w:r w:rsidRPr="00B84E58">
              <w:rPr>
                <w:rFonts w:ascii="Aptos" w:hAnsi="Aptos" w:cs="Calibri"/>
                <w:color w:val="000000"/>
                <w:sz w:val="20"/>
              </w:rPr>
              <w:t>Appropriate space is provided for graduate students.</w:t>
            </w:r>
          </w:p>
        </w:tc>
      </w:tr>
      <w:tr w:rsidR="006B4D32" w:rsidRPr="006E21E4" w14:paraId="62B1B1B7" w14:textId="77777777" w:rsidTr="00004808">
        <w:tc>
          <w:tcPr>
            <w:tcW w:w="10070" w:type="dxa"/>
          </w:tcPr>
          <w:p w14:paraId="11B4E29C" w14:textId="14788477" w:rsidR="006B4D32" w:rsidRDefault="00F523B0" w:rsidP="004907BB">
            <w:pPr>
              <w:rPr>
                <w:rFonts w:ascii="Aptos" w:hAnsi="Aptos"/>
                <w:b/>
                <w:bCs/>
                <w:sz w:val="20"/>
              </w:rPr>
            </w:pPr>
            <w:r w:rsidRPr="00F523B0">
              <w:rPr>
                <w:rFonts w:ascii="Aptos" w:hAnsi="Aptos"/>
                <w:b/>
                <w:sz w:val="20"/>
              </w:rPr>
              <w:t>Site Visit Team Comments</w:t>
            </w:r>
          </w:p>
          <w:p w14:paraId="636632A4" w14:textId="77777777" w:rsidR="006B4D32" w:rsidRPr="00845058" w:rsidRDefault="006B4D32" w:rsidP="004907BB">
            <w:pPr>
              <w:rPr>
                <w:rFonts w:ascii="Aptos" w:hAnsi="Aptos"/>
                <w:b/>
                <w:bCs/>
                <w:sz w:val="20"/>
              </w:rPr>
            </w:pPr>
          </w:p>
        </w:tc>
      </w:tr>
      <w:tr w:rsidR="006B4D32" w:rsidRPr="006E21E4" w14:paraId="326E9E82" w14:textId="77777777" w:rsidTr="00004808">
        <w:tc>
          <w:tcPr>
            <w:tcW w:w="10070" w:type="dxa"/>
            <w:shd w:val="clear" w:color="auto" w:fill="EAF6FC"/>
          </w:tcPr>
          <w:p w14:paraId="55FBA826" w14:textId="77777777" w:rsidR="006B4D32" w:rsidRPr="00CD19B6" w:rsidRDefault="006B4D32" w:rsidP="006B4D32">
            <w:pPr>
              <w:pStyle w:val="Default"/>
              <w:numPr>
                <w:ilvl w:val="0"/>
                <w:numId w:val="24"/>
              </w:numPr>
              <w:spacing w:before="0"/>
              <w:rPr>
                <w:rFonts w:ascii="Aptos" w:hAnsi="Aptos"/>
                <w:sz w:val="20"/>
                <w:szCs w:val="20"/>
              </w:rPr>
            </w:pPr>
            <w:r w:rsidRPr="0088670F">
              <w:rPr>
                <w:rFonts w:ascii="Aptos" w:hAnsi="Aptos"/>
                <w:sz w:val="20"/>
                <w:szCs w:val="20"/>
              </w:rPr>
              <w:t xml:space="preserve">The organization has laboratory, computer, studio and /or creative facilitates and resources to support graduate faculty and students in their research and scholarly activities. </w:t>
            </w:r>
          </w:p>
        </w:tc>
      </w:tr>
      <w:tr w:rsidR="006B4D32" w:rsidRPr="006E21E4" w14:paraId="00E7733A" w14:textId="77777777" w:rsidTr="00004808">
        <w:tc>
          <w:tcPr>
            <w:tcW w:w="10070" w:type="dxa"/>
          </w:tcPr>
          <w:p w14:paraId="58C3BFDC" w14:textId="083A9E22" w:rsidR="006B4D32" w:rsidRDefault="00F523B0" w:rsidP="004907BB">
            <w:pPr>
              <w:rPr>
                <w:rFonts w:ascii="Aptos" w:hAnsi="Aptos"/>
                <w:b/>
                <w:bCs/>
                <w:sz w:val="20"/>
              </w:rPr>
            </w:pPr>
            <w:r w:rsidRPr="00F523B0">
              <w:rPr>
                <w:rFonts w:ascii="Aptos" w:hAnsi="Aptos"/>
                <w:b/>
                <w:sz w:val="20"/>
              </w:rPr>
              <w:t>Site Visit Team Comments</w:t>
            </w:r>
          </w:p>
          <w:p w14:paraId="68A44492" w14:textId="77777777" w:rsidR="006B4D32" w:rsidRPr="00845058" w:rsidRDefault="006B4D32" w:rsidP="004907BB">
            <w:pPr>
              <w:rPr>
                <w:rFonts w:ascii="Aptos" w:hAnsi="Aptos" w:cs="Arial"/>
                <w:iCs/>
                <w:sz w:val="20"/>
              </w:rPr>
            </w:pPr>
          </w:p>
        </w:tc>
      </w:tr>
      <w:tr w:rsidR="006B4D32" w:rsidRPr="006E21E4" w14:paraId="0339B633" w14:textId="77777777" w:rsidTr="00004808">
        <w:tc>
          <w:tcPr>
            <w:tcW w:w="10070" w:type="dxa"/>
            <w:shd w:val="clear" w:color="auto" w:fill="EAF6FC"/>
          </w:tcPr>
          <w:p w14:paraId="4A3C37E9" w14:textId="77777777" w:rsidR="006B4D32" w:rsidRPr="00021D32" w:rsidRDefault="006B4D32" w:rsidP="006B4D32">
            <w:pPr>
              <w:pStyle w:val="Default"/>
              <w:numPr>
                <w:ilvl w:val="0"/>
                <w:numId w:val="24"/>
              </w:numPr>
              <w:spacing w:before="0"/>
              <w:rPr>
                <w:rFonts w:ascii="Aptos" w:hAnsi="Aptos"/>
                <w:sz w:val="20"/>
                <w:szCs w:val="20"/>
              </w:rPr>
            </w:pPr>
            <w:r w:rsidRPr="004766C8">
              <w:rPr>
                <w:rFonts w:ascii="Aptos" w:hAnsi="Aptos"/>
                <w:sz w:val="20"/>
                <w:szCs w:val="20"/>
              </w:rPr>
              <w:t xml:space="preserve">The organization has provided evidence that the physical plant, equipment, technology and support services adequately support the organization’s educational and student activities at the graduate level. </w:t>
            </w:r>
          </w:p>
        </w:tc>
      </w:tr>
      <w:tr w:rsidR="006B4D32" w:rsidRPr="006E21E4" w14:paraId="76396027" w14:textId="77777777" w:rsidTr="00004808">
        <w:tc>
          <w:tcPr>
            <w:tcW w:w="10070" w:type="dxa"/>
          </w:tcPr>
          <w:p w14:paraId="580F6538" w14:textId="3365E435" w:rsidR="006B4D32" w:rsidRDefault="00F523B0" w:rsidP="004907BB">
            <w:pPr>
              <w:rPr>
                <w:rFonts w:ascii="Aptos" w:hAnsi="Aptos"/>
                <w:b/>
                <w:bCs/>
                <w:sz w:val="20"/>
              </w:rPr>
            </w:pPr>
            <w:r w:rsidRPr="00F523B0">
              <w:rPr>
                <w:rFonts w:ascii="Aptos" w:hAnsi="Aptos"/>
                <w:b/>
                <w:sz w:val="20"/>
              </w:rPr>
              <w:t>Site Visit Team Comments</w:t>
            </w:r>
          </w:p>
          <w:p w14:paraId="61AAF301" w14:textId="77777777" w:rsidR="006B4D32" w:rsidRPr="00845058" w:rsidRDefault="006B4D32" w:rsidP="004907BB">
            <w:pPr>
              <w:rPr>
                <w:rFonts w:ascii="Aptos" w:hAnsi="Aptos" w:cs="Cambria"/>
                <w:sz w:val="20"/>
              </w:rPr>
            </w:pPr>
          </w:p>
        </w:tc>
      </w:tr>
    </w:tbl>
    <w:p w14:paraId="7793A219" w14:textId="77777777" w:rsidR="00847694" w:rsidRDefault="00847694" w:rsidP="006B4D32">
      <w:pPr>
        <w:autoSpaceDE w:val="0"/>
        <w:autoSpaceDN w:val="0"/>
        <w:adjustRightInd w:val="0"/>
        <w:rPr>
          <w:rFonts w:ascii="Aptos" w:hAnsi="Aptos" w:cs="Cambria"/>
          <w:kern w:val="0"/>
          <w:sz w:val="20"/>
          <w:szCs w:val="20"/>
        </w:rPr>
      </w:pPr>
    </w:p>
    <w:p w14:paraId="28F4DAC2" w14:textId="77777777" w:rsidR="00847694" w:rsidRDefault="00847694" w:rsidP="006B4D32">
      <w:pPr>
        <w:autoSpaceDE w:val="0"/>
        <w:autoSpaceDN w:val="0"/>
        <w:adjustRightInd w:val="0"/>
        <w:rPr>
          <w:rFonts w:ascii="Aptos" w:hAnsi="Aptos" w:cs="Cambria"/>
          <w:kern w:val="0"/>
          <w:sz w:val="20"/>
          <w:szCs w:val="20"/>
        </w:rPr>
      </w:pPr>
    </w:p>
    <w:p w14:paraId="42DAFA23" w14:textId="77777777" w:rsidR="00847694" w:rsidRDefault="00847694" w:rsidP="006B4D32">
      <w:pPr>
        <w:autoSpaceDE w:val="0"/>
        <w:autoSpaceDN w:val="0"/>
        <w:adjustRightInd w:val="0"/>
        <w:rPr>
          <w:rFonts w:ascii="Aptos" w:hAnsi="Aptos" w:cs="Cambria"/>
          <w:kern w:val="0"/>
          <w:sz w:val="20"/>
          <w:szCs w:val="20"/>
        </w:rPr>
      </w:pPr>
    </w:p>
    <w:p w14:paraId="2BBB0FE8" w14:textId="77777777" w:rsidR="008E755D" w:rsidRDefault="00847694" w:rsidP="008E755D">
      <w:pPr>
        <w:pStyle w:val="Heading1"/>
      </w:pPr>
      <w:r>
        <w:t>Concluding Remarks (Optiona</w:t>
      </w:r>
      <w:r w:rsidR="008E755D">
        <w:t>l)</w:t>
      </w:r>
    </w:p>
    <w:p w14:paraId="21196242" w14:textId="77777777" w:rsidR="008E755D" w:rsidRDefault="008E755D" w:rsidP="008E755D"/>
    <w:p w14:paraId="267AB001" w14:textId="77777777" w:rsidR="008E755D" w:rsidRDefault="008E755D" w:rsidP="008E755D"/>
    <w:p w14:paraId="2CE52404" w14:textId="77777777" w:rsidR="008E755D" w:rsidRDefault="008E755D" w:rsidP="008E755D">
      <w:pPr>
        <w:pStyle w:val="Heading1"/>
      </w:pPr>
      <w:r>
        <w:t>Appendix A: Conditions and Recommendations</w:t>
      </w:r>
    </w:p>
    <w:p w14:paraId="7DC0CE61" w14:textId="59A2775F" w:rsidR="00596C85" w:rsidRDefault="008E755D" w:rsidP="007B7E61">
      <w:r>
        <w:rPr>
          <w:i/>
          <w:iCs/>
          <w:color w:val="FF0000"/>
        </w:rPr>
        <w:t xml:space="preserve">Collate </w:t>
      </w:r>
      <w:r w:rsidR="007B7E61">
        <w:rPr>
          <w:i/>
          <w:iCs/>
          <w:color w:val="FF0000"/>
        </w:rPr>
        <w:t xml:space="preserve">all Conditions and Recommendations </w:t>
      </w:r>
    </w:p>
    <w:sectPr w:rsidR="00596C85">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1CF33C01" w:rsidR="00EF0633" w:rsidRPr="00EE70AE" w:rsidRDefault="00EE70AE" w:rsidP="00EE70AE">
    <w:pPr>
      <w:pStyle w:val="Footer"/>
      <w:rPr>
        <w:sz w:val="20"/>
        <w:szCs w:val="20"/>
      </w:rPr>
    </w:pPr>
    <w:r w:rsidRPr="00DA0737">
      <w:rPr>
        <w:sz w:val="20"/>
        <w:szCs w:val="20"/>
      </w:rPr>
      <w:t xml:space="preserve">CAQC </w:t>
    </w:r>
    <w:r w:rsidR="00BF5E1D">
      <w:rPr>
        <w:sz w:val="20"/>
        <w:szCs w:val="20"/>
      </w:rPr>
      <w:t>GRADUATE Organizational</w:t>
    </w:r>
    <w:r w:rsidR="00DA6835">
      <w:rPr>
        <w:sz w:val="20"/>
        <w:szCs w:val="20"/>
      </w:rPr>
      <w:t xml:space="preserve"> Evaluation </w:t>
    </w:r>
    <w:r w:rsidR="002B70E8">
      <w:rPr>
        <w:sz w:val="20"/>
        <w:szCs w:val="20"/>
      </w:rPr>
      <w:t xml:space="preserve">Site Visit Team Report </w:t>
    </w:r>
    <w:r w:rsidRPr="00DA0737">
      <w:rPr>
        <w:sz w:val="20"/>
        <w:szCs w:val="20"/>
      </w:rPr>
      <w:t>Template – v1 (</w:t>
    </w:r>
    <w:r w:rsidR="00674079">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39BB9857" w:rsidR="00EF0633" w:rsidRPr="00EE70AE" w:rsidRDefault="00EF0633">
    <w:pPr>
      <w:pStyle w:val="Header"/>
      <w:jc w:val="right"/>
      <w:rPr>
        <w:sz w:val="20"/>
        <w:szCs w:val="20"/>
      </w:rPr>
    </w:pPr>
    <w:r w:rsidRPr="00EE70AE">
      <w:rPr>
        <w:sz w:val="20"/>
        <w:szCs w:val="20"/>
      </w:rPr>
      <w:t xml:space="preserve">CAQC </w:t>
    </w:r>
    <w:r w:rsidR="00BF5E1D">
      <w:rPr>
        <w:sz w:val="20"/>
        <w:szCs w:val="20"/>
      </w:rPr>
      <w:t>GRADUATE Org</w:t>
    </w:r>
    <w:r w:rsidR="00DA6835">
      <w:rPr>
        <w:sz w:val="20"/>
        <w:szCs w:val="20"/>
      </w:rPr>
      <w:t xml:space="preserve"> Eval </w:t>
    </w:r>
    <w:r w:rsidR="002B70E8">
      <w:rPr>
        <w:sz w:val="20"/>
        <w:szCs w:val="20"/>
      </w:rPr>
      <w:t xml:space="preserve">SVT REPORT - </w:t>
    </w:r>
    <w:r w:rsidR="00DA6835">
      <w:rPr>
        <w:sz w:val="20"/>
        <w:szCs w:val="20"/>
      </w:rPr>
      <w:t>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747C0"/>
    <w:multiLevelType w:val="hybridMultilevel"/>
    <w:tmpl w:val="AB00BE42"/>
    <w:lvl w:ilvl="0" w:tplc="97A87010">
      <w:start w:val="1"/>
      <w:numFmt w:val="decimal"/>
      <w:lvlText w:val="%1."/>
      <w:lvlJc w:val="left"/>
      <w:pPr>
        <w:ind w:left="720" w:hanging="360"/>
      </w:pPr>
      <w:rPr>
        <w:rFonts w:hint="default"/>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677D8"/>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256DA"/>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E21217"/>
    <w:multiLevelType w:val="hybridMultilevel"/>
    <w:tmpl w:val="CC103D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412FED"/>
    <w:multiLevelType w:val="hybridMultilevel"/>
    <w:tmpl w:val="DC8682CE"/>
    <w:lvl w:ilvl="0" w:tplc="21CC01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2B6AB1"/>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167C9D"/>
    <w:multiLevelType w:val="hybridMultilevel"/>
    <w:tmpl w:val="DD80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036A41"/>
    <w:multiLevelType w:val="hybridMultilevel"/>
    <w:tmpl w:val="1B24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AF2F33"/>
    <w:multiLevelType w:val="hybridMultilevel"/>
    <w:tmpl w:val="FA16C7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497664"/>
    <w:multiLevelType w:val="hybridMultilevel"/>
    <w:tmpl w:val="7E586192"/>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070A16"/>
    <w:multiLevelType w:val="hybridMultilevel"/>
    <w:tmpl w:val="749E5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B601C89"/>
    <w:multiLevelType w:val="hybridMultilevel"/>
    <w:tmpl w:val="CBBA3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CB0ADD"/>
    <w:multiLevelType w:val="hybridMultilevel"/>
    <w:tmpl w:val="CFE294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D05301"/>
    <w:multiLevelType w:val="hybridMultilevel"/>
    <w:tmpl w:val="3384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104296"/>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ED771DC"/>
    <w:multiLevelType w:val="hybridMultilevel"/>
    <w:tmpl w:val="A4248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A516C2"/>
    <w:multiLevelType w:val="hybridMultilevel"/>
    <w:tmpl w:val="73D07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7A09C5"/>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055FBE"/>
    <w:multiLevelType w:val="hybridMultilevel"/>
    <w:tmpl w:val="98D48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F624F4"/>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650E90"/>
    <w:multiLevelType w:val="multilevel"/>
    <w:tmpl w:val="E68E9976"/>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4" w15:restartNumberingAfterBreak="0">
    <w:nsid w:val="5199138E"/>
    <w:multiLevelType w:val="hybridMultilevel"/>
    <w:tmpl w:val="FA16C7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997943"/>
    <w:multiLevelType w:val="hybridMultilevel"/>
    <w:tmpl w:val="5A2EF7AE"/>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F536A9"/>
    <w:multiLevelType w:val="hybridMultilevel"/>
    <w:tmpl w:val="83C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3832BB"/>
    <w:multiLevelType w:val="hybridMultilevel"/>
    <w:tmpl w:val="F6108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FD40DD"/>
    <w:multiLevelType w:val="hybridMultilevel"/>
    <w:tmpl w:val="2E40BBAC"/>
    <w:lvl w:ilvl="0" w:tplc="AA226EB0">
      <w:start w:val="1"/>
      <w:numFmt w:val="decimal"/>
      <w:lvlText w:val="%1."/>
      <w:lvlJc w:val="left"/>
      <w:pPr>
        <w:ind w:left="720" w:hanging="360"/>
      </w:pPr>
      <w:rPr>
        <w:rFonts w:ascii="Aptos" w:eastAsiaTheme="minorHAnsi" w:hAnsi="Apto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5F6356"/>
    <w:multiLevelType w:val="hybridMultilevel"/>
    <w:tmpl w:val="00F64C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AD6702F"/>
    <w:multiLevelType w:val="hybridMultilevel"/>
    <w:tmpl w:val="2612E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A14D7A"/>
    <w:multiLevelType w:val="hybridMultilevel"/>
    <w:tmpl w:val="2902AB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455E0C"/>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2F6D7F"/>
    <w:multiLevelType w:val="hybridMultilevel"/>
    <w:tmpl w:val="C92E9354"/>
    <w:lvl w:ilvl="0" w:tplc="B20615A0">
      <w:start w:val="1"/>
      <w:numFmt w:val="decimal"/>
      <w:lvlText w:val="%1."/>
      <w:lvlJc w:val="left"/>
      <w:pPr>
        <w:ind w:left="720" w:hanging="360"/>
      </w:pPr>
      <w:rPr>
        <w:b w:val="0"/>
        <w:bCs w:val="0"/>
      </w:rPr>
    </w:lvl>
    <w:lvl w:ilvl="1" w:tplc="91F87A66">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A1671FD"/>
    <w:multiLevelType w:val="hybridMultilevel"/>
    <w:tmpl w:val="C5A29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14995">
    <w:abstractNumId w:val="0"/>
  </w:num>
  <w:num w:numId="2" w16cid:durableId="2043509937">
    <w:abstractNumId w:val="17"/>
  </w:num>
  <w:num w:numId="3" w16cid:durableId="1200433309">
    <w:abstractNumId w:val="23"/>
  </w:num>
  <w:num w:numId="4" w16cid:durableId="371273912">
    <w:abstractNumId w:val="31"/>
  </w:num>
  <w:num w:numId="5" w16cid:durableId="994841043">
    <w:abstractNumId w:val="33"/>
  </w:num>
  <w:num w:numId="6" w16cid:durableId="846671399">
    <w:abstractNumId w:val="28"/>
  </w:num>
  <w:num w:numId="7" w16cid:durableId="1164974616">
    <w:abstractNumId w:val="12"/>
  </w:num>
  <w:num w:numId="8" w16cid:durableId="1783693680">
    <w:abstractNumId w:val="25"/>
  </w:num>
  <w:num w:numId="9" w16cid:durableId="82531845">
    <w:abstractNumId w:val="15"/>
  </w:num>
  <w:num w:numId="10" w16cid:durableId="751660881">
    <w:abstractNumId w:val="27"/>
  </w:num>
  <w:num w:numId="11" w16cid:durableId="405301463">
    <w:abstractNumId w:val="26"/>
  </w:num>
  <w:num w:numId="12" w16cid:durableId="1646667118">
    <w:abstractNumId w:val="22"/>
  </w:num>
  <w:num w:numId="13" w16cid:durableId="1772579685">
    <w:abstractNumId w:val="1"/>
  </w:num>
  <w:num w:numId="14" w16cid:durableId="1730958128">
    <w:abstractNumId w:val="9"/>
  </w:num>
  <w:num w:numId="15" w16cid:durableId="1814331167">
    <w:abstractNumId w:val="5"/>
  </w:num>
  <w:num w:numId="16" w16cid:durableId="1431927417">
    <w:abstractNumId w:val="11"/>
  </w:num>
  <w:num w:numId="17" w16cid:durableId="1150563303">
    <w:abstractNumId w:val="7"/>
  </w:num>
  <w:num w:numId="18" w16cid:durableId="1996253755">
    <w:abstractNumId w:val="8"/>
  </w:num>
  <w:num w:numId="19" w16cid:durableId="431127405">
    <w:abstractNumId w:val="32"/>
  </w:num>
  <w:num w:numId="20" w16cid:durableId="2005355781">
    <w:abstractNumId w:val="36"/>
  </w:num>
  <w:num w:numId="21" w16cid:durableId="832179306">
    <w:abstractNumId w:val="4"/>
  </w:num>
  <w:num w:numId="22" w16cid:durableId="448622540">
    <w:abstractNumId w:val="18"/>
  </w:num>
  <w:num w:numId="23" w16cid:durableId="1341278702">
    <w:abstractNumId w:val="30"/>
  </w:num>
  <w:num w:numId="24" w16cid:durableId="639573722">
    <w:abstractNumId w:val="14"/>
  </w:num>
  <w:num w:numId="25" w16cid:durableId="1678531209">
    <w:abstractNumId w:val="2"/>
  </w:num>
  <w:num w:numId="26" w16cid:durableId="1861553564">
    <w:abstractNumId w:val="13"/>
  </w:num>
  <w:num w:numId="27" w16cid:durableId="1362317222">
    <w:abstractNumId w:val="29"/>
  </w:num>
  <w:num w:numId="28" w16cid:durableId="839198550">
    <w:abstractNumId w:val="35"/>
  </w:num>
  <w:num w:numId="29" w16cid:durableId="1809741226">
    <w:abstractNumId w:val="21"/>
  </w:num>
  <w:num w:numId="30" w16cid:durableId="2080711691">
    <w:abstractNumId w:val="20"/>
  </w:num>
  <w:num w:numId="31" w16cid:durableId="129248144">
    <w:abstractNumId w:val="10"/>
  </w:num>
  <w:num w:numId="32" w16cid:durableId="802890859">
    <w:abstractNumId w:val="16"/>
  </w:num>
  <w:num w:numId="33" w16cid:durableId="1726642731">
    <w:abstractNumId w:val="24"/>
  </w:num>
  <w:num w:numId="34" w16cid:durableId="124545364">
    <w:abstractNumId w:val="6"/>
  </w:num>
  <w:num w:numId="35" w16cid:durableId="2044092975">
    <w:abstractNumId w:val="34"/>
  </w:num>
  <w:num w:numId="36" w16cid:durableId="888614175">
    <w:abstractNumId w:val="37"/>
  </w:num>
  <w:num w:numId="37" w16cid:durableId="1771123806">
    <w:abstractNumId w:val="19"/>
  </w:num>
  <w:num w:numId="38" w16cid:durableId="1256330563">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04808"/>
    <w:rsid w:val="00034B3B"/>
    <w:rsid w:val="000368C6"/>
    <w:rsid w:val="000417B7"/>
    <w:rsid w:val="00070370"/>
    <w:rsid w:val="00072AC0"/>
    <w:rsid w:val="000B620E"/>
    <w:rsid w:val="000C6B08"/>
    <w:rsid w:val="000D571E"/>
    <w:rsid w:val="000D747D"/>
    <w:rsid w:val="000E39EB"/>
    <w:rsid w:val="000F6E04"/>
    <w:rsid w:val="0010065D"/>
    <w:rsid w:val="0017798F"/>
    <w:rsid w:val="00187663"/>
    <w:rsid w:val="0019155F"/>
    <w:rsid w:val="001A0CA5"/>
    <w:rsid w:val="001C50FB"/>
    <w:rsid w:val="001D7E9D"/>
    <w:rsid w:val="001F0A01"/>
    <w:rsid w:val="001F6850"/>
    <w:rsid w:val="0020475E"/>
    <w:rsid w:val="00217878"/>
    <w:rsid w:val="00232CAD"/>
    <w:rsid w:val="00245DB5"/>
    <w:rsid w:val="00261469"/>
    <w:rsid w:val="00265AC4"/>
    <w:rsid w:val="002A5C1C"/>
    <w:rsid w:val="002B42E6"/>
    <w:rsid w:val="002B70E8"/>
    <w:rsid w:val="00307600"/>
    <w:rsid w:val="00313EC1"/>
    <w:rsid w:val="00321D03"/>
    <w:rsid w:val="003416AB"/>
    <w:rsid w:val="00361694"/>
    <w:rsid w:val="003645C3"/>
    <w:rsid w:val="00383C84"/>
    <w:rsid w:val="00395B91"/>
    <w:rsid w:val="003A1A40"/>
    <w:rsid w:val="003A4762"/>
    <w:rsid w:val="003C0E07"/>
    <w:rsid w:val="003D1FBE"/>
    <w:rsid w:val="003D4EC4"/>
    <w:rsid w:val="003D521A"/>
    <w:rsid w:val="003D56FE"/>
    <w:rsid w:val="003E33DD"/>
    <w:rsid w:val="00434012"/>
    <w:rsid w:val="00441DB6"/>
    <w:rsid w:val="00442417"/>
    <w:rsid w:val="00455A4B"/>
    <w:rsid w:val="00475BC4"/>
    <w:rsid w:val="0049310C"/>
    <w:rsid w:val="004B05D2"/>
    <w:rsid w:val="004B06AA"/>
    <w:rsid w:val="004B2EAC"/>
    <w:rsid w:val="004D7F35"/>
    <w:rsid w:val="004E3109"/>
    <w:rsid w:val="00520747"/>
    <w:rsid w:val="005706AA"/>
    <w:rsid w:val="00577D52"/>
    <w:rsid w:val="005921C0"/>
    <w:rsid w:val="00596C85"/>
    <w:rsid w:val="005E4089"/>
    <w:rsid w:val="00613759"/>
    <w:rsid w:val="00626A55"/>
    <w:rsid w:val="00662B95"/>
    <w:rsid w:val="00666749"/>
    <w:rsid w:val="00666CA0"/>
    <w:rsid w:val="00674079"/>
    <w:rsid w:val="00676302"/>
    <w:rsid w:val="00680B8C"/>
    <w:rsid w:val="006B4D32"/>
    <w:rsid w:val="006B50A2"/>
    <w:rsid w:val="006D4522"/>
    <w:rsid w:val="006D7586"/>
    <w:rsid w:val="006E2272"/>
    <w:rsid w:val="00705BE6"/>
    <w:rsid w:val="00717AF5"/>
    <w:rsid w:val="00732D87"/>
    <w:rsid w:val="00741188"/>
    <w:rsid w:val="00772476"/>
    <w:rsid w:val="00783080"/>
    <w:rsid w:val="00793BE4"/>
    <w:rsid w:val="007A1DEB"/>
    <w:rsid w:val="007B7E61"/>
    <w:rsid w:val="007E1304"/>
    <w:rsid w:val="007E1DB8"/>
    <w:rsid w:val="007E6E4F"/>
    <w:rsid w:val="007F5947"/>
    <w:rsid w:val="007F5F17"/>
    <w:rsid w:val="007F5F70"/>
    <w:rsid w:val="008037E4"/>
    <w:rsid w:val="00805284"/>
    <w:rsid w:val="00814841"/>
    <w:rsid w:val="0082045A"/>
    <w:rsid w:val="00847694"/>
    <w:rsid w:val="00850BE5"/>
    <w:rsid w:val="0087083C"/>
    <w:rsid w:val="00877CA4"/>
    <w:rsid w:val="00882E7E"/>
    <w:rsid w:val="00884403"/>
    <w:rsid w:val="008A7313"/>
    <w:rsid w:val="008D19E9"/>
    <w:rsid w:val="008E6CA3"/>
    <w:rsid w:val="008E755D"/>
    <w:rsid w:val="008F2789"/>
    <w:rsid w:val="008F3109"/>
    <w:rsid w:val="0093732C"/>
    <w:rsid w:val="00992578"/>
    <w:rsid w:val="009A3566"/>
    <w:rsid w:val="009B0D3B"/>
    <w:rsid w:val="009B151A"/>
    <w:rsid w:val="009B1DDC"/>
    <w:rsid w:val="009C3664"/>
    <w:rsid w:val="009F03FB"/>
    <w:rsid w:val="00A51E40"/>
    <w:rsid w:val="00A61DA6"/>
    <w:rsid w:val="00A621FB"/>
    <w:rsid w:val="00A67C1B"/>
    <w:rsid w:val="00A81B6E"/>
    <w:rsid w:val="00B02B85"/>
    <w:rsid w:val="00B0515E"/>
    <w:rsid w:val="00B05B48"/>
    <w:rsid w:val="00B32500"/>
    <w:rsid w:val="00B36ECA"/>
    <w:rsid w:val="00B4136E"/>
    <w:rsid w:val="00B45A45"/>
    <w:rsid w:val="00B47531"/>
    <w:rsid w:val="00B51C89"/>
    <w:rsid w:val="00B62783"/>
    <w:rsid w:val="00B71E52"/>
    <w:rsid w:val="00BF0AA8"/>
    <w:rsid w:val="00BF5E1D"/>
    <w:rsid w:val="00C05FF9"/>
    <w:rsid w:val="00C06AF7"/>
    <w:rsid w:val="00C55F40"/>
    <w:rsid w:val="00C61349"/>
    <w:rsid w:val="00C6507C"/>
    <w:rsid w:val="00C70449"/>
    <w:rsid w:val="00C75366"/>
    <w:rsid w:val="00CE642B"/>
    <w:rsid w:val="00CF124E"/>
    <w:rsid w:val="00D0458D"/>
    <w:rsid w:val="00D11971"/>
    <w:rsid w:val="00D43B8E"/>
    <w:rsid w:val="00D64AE9"/>
    <w:rsid w:val="00D93A22"/>
    <w:rsid w:val="00DA5844"/>
    <w:rsid w:val="00DA6835"/>
    <w:rsid w:val="00DB006B"/>
    <w:rsid w:val="00DB3348"/>
    <w:rsid w:val="00DB3B70"/>
    <w:rsid w:val="00DC67A4"/>
    <w:rsid w:val="00DD476B"/>
    <w:rsid w:val="00E06466"/>
    <w:rsid w:val="00E1002E"/>
    <w:rsid w:val="00E118B0"/>
    <w:rsid w:val="00E30EFD"/>
    <w:rsid w:val="00E418D5"/>
    <w:rsid w:val="00E45D01"/>
    <w:rsid w:val="00E9714E"/>
    <w:rsid w:val="00EA6F65"/>
    <w:rsid w:val="00ED6B65"/>
    <w:rsid w:val="00EE70AE"/>
    <w:rsid w:val="00EF0633"/>
    <w:rsid w:val="00F277A9"/>
    <w:rsid w:val="00F32B54"/>
    <w:rsid w:val="00F523B0"/>
    <w:rsid w:val="00F5592B"/>
    <w:rsid w:val="00F878AF"/>
    <w:rsid w:val="00F95A68"/>
    <w:rsid w:val="00FA2CCB"/>
    <w:rsid w:val="00FB40DE"/>
    <w:rsid w:val="00FC1B6F"/>
    <w:rsid w:val="00FC73D5"/>
    <w:rsid w:val="00FE05B4"/>
    <w:rsid w:val="00FE32DF"/>
    <w:rsid w:val="00FF6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6E2272"/>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6E2272"/>
    <w:rPr>
      <w:rFonts w:asciiTheme="minorHAnsi" w:hAnsiTheme="minorHAnsi"/>
      <w:color w:val="000000" w:themeColor="text1"/>
      <w:sz w:val="28"/>
      <w:szCs w:val="24"/>
    </w:rPr>
  </w:style>
  <w:style w:type="paragraph" w:styleId="Title">
    <w:name w:val="Title"/>
    <w:aliases w:val="Revision dates"/>
    <w:basedOn w:val="Heading2"/>
    <w:next w:val="Normal"/>
    <w:link w:val="TitleChar"/>
    <w:qFormat/>
    <w:rsid w:val="007F5947"/>
    <w:rPr>
      <w:sz w:val="40"/>
      <w:szCs w:val="40"/>
    </w:rPr>
  </w:style>
  <w:style w:type="character" w:customStyle="1" w:styleId="TitleChar">
    <w:name w:val="Title Char"/>
    <w:aliases w:val="Revision dates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styleId="TOCHeading">
    <w:name w:val="TOC Heading"/>
    <w:basedOn w:val="Heading1"/>
    <w:next w:val="Normal"/>
    <w:uiPriority w:val="39"/>
    <w:unhideWhenUsed/>
    <w:qFormat/>
    <w:rsid w:val="00DA6835"/>
    <w:pPr>
      <w:keepNext/>
      <w:keepLines/>
      <w:numPr>
        <w:numId w:val="0"/>
      </w:numPr>
      <w:spacing w:before="240" w:after="0" w:line="259" w:lineRule="auto"/>
      <w:outlineLvl w:val="9"/>
    </w:pPr>
    <w:rPr>
      <w:rFonts w:asciiTheme="majorHAnsi" w:eastAsiaTheme="majorEastAsia" w:hAnsiTheme="majorHAnsi" w:cstheme="majorBidi"/>
      <w:b w:val="0"/>
      <w:bCs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A6835"/>
    <w:pPr>
      <w:tabs>
        <w:tab w:val="right" w:leader="dot" w:pos="10070"/>
      </w:tabs>
      <w:spacing w:before="120" w:after="100" w:line="276" w:lineRule="auto"/>
    </w:pPr>
    <w:rPr>
      <w:rFonts w:ascii="Myriad Pro SemiCond" w:eastAsia="Times New Roman" w:hAnsi="Myriad Pro SemiCond" w:cs="Times New Roman"/>
      <w:kern w:val="0"/>
      <w:szCs w:val="22"/>
      <w:lang w:val="en-US"/>
      <w14:ligatures w14:val="none"/>
    </w:rPr>
  </w:style>
  <w:style w:type="paragraph" w:styleId="TOC2">
    <w:name w:val="toc 2"/>
    <w:basedOn w:val="Normal"/>
    <w:next w:val="Normal"/>
    <w:autoRedefine/>
    <w:uiPriority w:val="39"/>
    <w:unhideWhenUsed/>
    <w:rsid w:val="00DA6835"/>
    <w:pPr>
      <w:spacing w:after="100" w:line="276" w:lineRule="auto"/>
      <w:ind w:left="220"/>
    </w:pPr>
    <w:rPr>
      <w:rFonts w:ascii="Myriad Pro SemiCond" w:eastAsia="Times New Roman" w:hAnsi="Myriad Pro SemiCond" w:cs="Times New Roman"/>
      <w:kern w:val="0"/>
      <w:szCs w:val="22"/>
      <w:lang w:val="en-US"/>
      <w14:ligatures w14:val="none"/>
    </w:rPr>
  </w:style>
  <w:style w:type="paragraph" w:styleId="TOC3">
    <w:name w:val="toc 3"/>
    <w:basedOn w:val="Normal"/>
    <w:next w:val="Normal"/>
    <w:autoRedefine/>
    <w:uiPriority w:val="39"/>
    <w:unhideWhenUsed/>
    <w:rsid w:val="00DA6835"/>
    <w:pPr>
      <w:spacing w:after="100" w:line="259" w:lineRule="auto"/>
      <w:ind w:left="440"/>
    </w:pPr>
    <w:rPr>
      <w:rFonts w:eastAsiaTheme="minorEastAsia" w:cs="Times New Roman"/>
      <w:kern w:val="0"/>
      <w:szCs w:val="22"/>
      <w:lang w:val="en-US"/>
      <w14:ligatures w14:val="none"/>
    </w:rPr>
  </w:style>
  <w:style w:type="paragraph" w:customStyle="1" w:styleId="Body">
    <w:name w:val="Body"/>
    <w:basedOn w:val="Normal"/>
    <w:link w:val="BodyChar"/>
    <w:rsid w:val="00DA6835"/>
    <w:rPr>
      <w:rFonts w:ascii="Times New Roman" w:eastAsia="Times New Roman" w:hAnsi="Times New Roman" w:cs="Times New Roman"/>
      <w:kern w:val="0"/>
      <w:szCs w:val="24"/>
      <w:lang w:val="en-US"/>
      <w14:ligatures w14:val="none"/>
    </w:rPr>
  </w:style>
  <w:style w:type="paragraph" w:styleId="BodyText">
    <w:name w:val="Body Text"/>
    <w:basedOn w:val="Normal"/>
    <w:link w:val="BodyTextChar"/>
    <w:rsid w:val="00DA6835"/>
    <w:pPr>
      <w:spacing w:before="120" w:after="120"/>
    </w:pPr>
    <w:rPr>
      <w:rFonts w:ascii="Myriad Pro SemiCond" w:eastAsia="Batang" w:hAnsi="Myriad Pro SemiCond" w:cs="Times New Roman"/>
      <w:kern w:val="0"/>
      <w:szCs w:val="24"/>
      <w:lang w:val="en-US" w:eastAsia="ko-KR"/>
      <w14:ligatures w14:val="none"/>
    </w:rPr>
  </w:style>
  <w:style w:type="character" w:customStyle="1" w:styleId="BodyTextChar">
    <w:name w:val="Body Text Char"/>
    <w:basedOn w:val="DefaultParagraphFont"/>
    <w:link w:val="BodyText"/>
    <w:rsid w:val="00DA6835"/>
    <w:rPr>
      <w:rFonts w:ascii="Myriad Pro SemiCond" w:eastAsia="Batang" w:hAnsi="Myriad Pro SemiCond" w:cs="Times New Roman"/>
      <w:kern w:val="0"/>
      <w:sz w:val="22"/>
      <w:szCs w:val="24"/>
      <w:lang w:val="en-US" w:eastAsia="ko-KR"/>
      <w14:ligatures w14:val="none"/>
    </w:rPr>
  </w:style>
  <w:style w:type="paragraph" w:customStyle="1" w:styleId="Default">
    <w:name w:val="Default"/>
    <w:rsid w:val="00DA6835"/>
    <w:pPr>
      <w:autoSpaceDE w:val="0"/>
      <w:autoSpaceDN w:val="0"/>
      <w:adjustRightInd w:val="0"/>
      <w:spacing w:before="200"/>
      <w:ind w:left="0"/>
    </w:pPr>
    <w:rPr>
      <w:rFonts w:ascii="Arial" w:eastAsia="Times New Roman" w:hAnsi="Arial" w:cs="Arial"/>
      <w:color w:val="000000"/>
      <w:kern w:val="0"/>
      <w:sz w:val="24"/>
      <w:szCs w:val="24"/>
      <w:lang w:val="en-US"/>
      <w14:ligatures w14:val="none"/>
    </w:rPr>
  </w:style>
  <w:style w:type="paragraph" w:styleId="PlainText">
    <w:name w:val="Plain Text"/>
    <w:basedOn w:val="Normal"/>
    <w:link w:val="PlainTextChar"/>
    <w:uiPriority w:val="99"/>
    <w:rsid w:val="00DA6835"/>
    <w:rPr>
      <w:rFonts w:ascii="Consolas" w:eastAsia="Times New Roman" w:hAnsi="Consolas" w:cs="Times New Roman"/>
      <w:kern w:val="0"/>
      <w:sz w:val="21"/>
      <w:lang w:val="en-US"/>
      <w14:ligatures w14:val="none"/>
    </w:rPr>
  </w:style>
  <w:style w:type="character" w:customStyle="1" w:styleId="PlainTextChar">
    <w:name w:val="Plain Text Char"/>
    <w:basedOn w:val="DefaultParagraphFont"/>
    <w:link w:val="PlainText"/>
    <w:uiPriority w:val="99"/>
    <w:rsid w:val="00DA6835"/>
    <w:rPr>
      <w:rFonts w:ascii="Consolas" w:eastAsia="Times New Roman" w:hAnsi="Consolas" w:cs="Times New Roman"/>
      <w:kern w:val="0"/>
      <w:lang w:val="en-US"/>
      <w14:ligatures w14:val="none"/>
    </w:rPr>
  </w:style>
  <w:style w:type="paragraph" w:styleId="BalloonText">
    <w:name w:val="Balloon Text"/>
    <w:basedOn w:val="Normal"/>
    <w:link w:val="BalloonTextChar"/>
    <w:unhideWhenUsed/>
    <w:rsid w:val="00DA6835"/>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DA6835"/>
    <w:rPr>
      <w:rFonts w:ascii="Tahoma" w:eastAsia="Times New Roman" w:hAnsi="Tahoma" w:cs="Tahoma"/>
      <w:kern w:val="0"/>
      <w:sz w:val="16"/>
      <w:szCs w:val="16"/>
      <w:lang w:val="en-US"/>
      <w14:ligatures w14:val="none"/>
    </w:rPr>
  </w:style>
  <w:style w:type="paragraph" w:styleId="Revision">
    <w:name w:val="Revision"/>
    <w:hidden/>
    <w:uiPriority w:val="99"/>
    <w:semiHidden/>
    <w:rsid w:val="00DA6835"/>
    <w:pPr>
      <w:ind w:left="0"/>
    </w:pPr>
    <w:rPr>
      <w:rFonts w:ascii="Calibri" w:eastAsia="Times New Roman" w:hAnsi="Calibri" w:cs="Times New Roman"/>
      <w:kern w:val="0"/>
      <w:sz w:val="22"/>
      <w:szCs w:val="22"/>
      <w:lang w:val="en-US"/>
      <w14:ligatures w14:val="none"/>
    </w:rPr>
  </w:style>
  <w:style w:type="character" w:styleId="FollowedHyperlink">
    <w:name w:val="FollowedHyperlink"/>
    <w:basedOn w:val="DefaultParagraphFont"/>
    <w:unhideWhenUsed/>
    <w:rsid w:val="00DA6835"/>
    <w:rPr>
      <w:rFonts w:cs="Times New Roman"/>
      <w:color w:val="800080"/>
      <w:u w:val="single"/>
    </w:rPr>
  </w:style>
  <w:style w:type="character" w:styleId="FootnoteReference">
    <w:name w:val="footnote reference"/>
    <w:basedOn w:val="DefaultParagraphFont"/>
    <w:uiPriority w:val="99"/>
    <w:semiHidden/>
    <w:rsid w:val="00DA6835"/>
    <w:rPr>
      <w:rFonts w:cs="Times New Roman"/>
      <w:vertAlign w:val="superscript"/>
    </w:rPr>
  </w:style>
  <w:style w:type="paragraph" w:customStyle="1" w:styleId="head2">
    <w:name w:val="head2"/>
    <w:basedOn w:val="Normal"/>
    <w:rsid w:val="00DA6835"/>
    <w:pPr>
      <w:tabs>
        <w:tab w:val="left" w:pos="720"/>
        <w:tab w:val="left" w:pos="1440"/>
      </w:tabs>
      <w:autoSpaceDE w:val="0"/>
      <w:autoSpaceDN w:val="0"/>
      <w:adjustRightInd w:val="0"/>
      <w:spacing w:before="200" w:after="200" w:line="276" w:lineRule="auto"/>
    </w:pPr>
    <w:rPr>
      <w:rFonts w:ascii="Arial" w:eastAsia="Times New Roman" w:hAnsi="Arial" w:cs="Arial"/>
      <w:b/>
      <w:bCs/>
      <w:kern w:val="0"/>
      <w:sz w:val="20"/>
      <w:szCs w:val="20"/>
      <w:lang w:val="en-US"/>
      <w14:ligatures w14:val="none"/>
    </w:rPr>
  </w:style>
  <w:style w:type="paragraph" w:styleId="FootnoteText">
    <w:name w:val="footnote text"/>
    <w:basedOn w:val="Normal"/>
    <w:link w:val="FootnoteTextChar"/>
    <w:uiPriority w:val="99"/>
    <w:semiHidden/>
    <w:rsid w:val="00DA6835"/>
    <w:pPr>
      <w:spacing w:before="200" w:after="200" w:line="276"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A6835"/>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DA6835"/>
    <w:pPr>
      <w:spacing w:after="120"/>
      <w:ind w:left="360"/>
    </w:pPr>
    <w:rPr>
      <w:rFonts w:ascii="Myriad Pro SemiCond" w:eastAsia="Batang" w:hAnsi="Myriad Pro SemiCond" w:cs="Times New Roman"/>
      <w:kern w:val="0"/>
      <w:sz w:val="20"/>
      <w:szCs w:val="24"/>
      <w:lang w:val="en-US" w:eastAsia="ko-KR"/>
      <w14:ligatures w14:val="none"/>
    </w:rPr>
  </w:style>
  <w:style w:type="character" w:customStyle="1" w:styleId="BodyTextIndentChar">
    <w:name w:val="Body Text Indent Char"/>
    <w:basedOn w:val="DefaultParagraphFont"/>
    <w:link w:val="BodyTextIndent"/>
    <w:rsid w:val="00DA6835"/>
    <w:rPr>
      <w:rFonts w:ascii="Myriad Pro SemiCond" w:eastAsia="Batang" w:hAnsi="Myriad Pro SemiCond" w:cs="Times New Roman"/>
      <w:kern w:val="0"/>
      <w:sz w:val="20"/>
      <w:szCs w:val="24"/>
      <w:lang w:val="en-US" w:eastAsia="ko-KR"/>
      <w14:ligatures w14:val="none"/>
    </w:rPr>
  </w:style>
  <w:style w:type="paragraph" w:styleId="BodyTextIndent2">
    <w:name w:val="Body Text Indent 2"/>
    <w:basedOn w:val="Normal"/>
    <w:link w:val="BodyTextIndent2Char"/>
    <w:rsid w:val="00DA6835"/>
    <w:pPr>
      <w:spacing w:after="120" w:line="480" w:lineRule="auto"/>
      <w:ind w:left="360"/>
    </w:pPr>
    <w:rPr>
      <w:rFonts w:ascii="Myriad Pro SemiCond" w:eastAsia="Batang" w:hAnsi="Myriad Pro SemiCond" w:cs="Times New Roman"/>
      <w:kern w:val="0"/>
      <w:sz w:val="20"/>
      <w:szCs w:val="24"/>
      <w:lang w:val="en-US" w:eastAsia="ko-KR"/>
      <w14:ligatures w14:val="none"/>
    </w:rPr>
  </w:style>
  <w:style w:type="character" w:customStyle="1" w:styleId="BodyTextIndent2Char">
    <w:name w:val="Body Text Indent 2 Char"/>
    <w:basedOn w:val="DefaultParagraphFont"/>
    <w:link w:val="BodyTextIndent2"/>
    <w:rsid w:val="00DA6835"/>
    <w:rPr>
      <w:rFonts w:ascii="Myriad Pro SemiCond" w:eastAsia="Batang" w:hAnsi="Myriad Pro SemiCond" w:cs="Times New Roman"/>
      <w:kern w:val="0"/>
      <w:sz w:val="20"/>
      <w:szCs w:val="24"/>
      <w:lang w:val="en-US" w:eastAsia="ko-KR"/>
      <w14:ligatures w14:val="none"/>
    </w:rPr>
  </w:style>
  <w:style w:type="paragraph" w:customStyle="1" w:styleId="bodyindent">
    <w:name w:val="bodyindent"/>
    <w:basedOn w:val="Normal"/>
    <w:link w:val="bodyindentChar"/>
    <w:rsid w:val="00DA6835"/>
    <w:pPr>
      <w:ind w:left="864" w:hanging="864"/>
    </w:pPr>
    <w:rPr>
      <w:rFonts w:ascii="Arial" w:eastAsia="Times New Roman" w:hAnsi="Arial" w:cs="Arial"/>
      <w:kern w:val="0"/>
      <w:szCs w:val="22"/>
      <w:lang w:val="en-US"/>
      <w14:ligatures w14:val="none"/>
    </w:rPr>
  </w:style>
  <w:style w:type="paragraph" w:customStyle="1" w:styleId="bodyindent-para">
    <w:name w:val="bodyindent-para"/>
    <w:basedOn w:val="bodyindent"/>
    <w:rsid w:val="00DA6835"/>
    <w:pPr>
      <w:tabs>
        <w:tab w:val="left" w:pos="1350"/>
      </w:tabs>
      <w:ind w:left="1350" w:hanging="486"/>
    </w:pPr>
  </w:style>
  <w:style w:type="character" w:customStyle="1" w:styleId="bodyindentChar">
    <w:name w:val="bodyindent Char"/>
    <w:link w:val="bodyindent"/>
    <w:locked/>
    <w:rsid w:val="00DA6835"/>
    <w:rPr>
      <w:rFonts w:ascii="Arial" w:eastAsia="Times New Roman" w:hAnsi="Arial" w:cs="Arial"/>
      <w:kern w:val="0"/>
      <w:sz w:val="22"/>
      <w:szCs w:val="22"/>
      <w:lang w:val="en-US"/>
      <w14:ligatures w14:val="none"/>
    </w:rPr>
  </w:style>
  <w:style w:type="paragraph" w:customStyle="1" w:styleId="clause">
    <w:name w:val="clause"/>
    <w:basedOn w:val="Normal"/>
    <w:rsid w:val="00DA683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A6835"/>
    <w:rPr>
      <w:rFonts w:cs="Times New Roman"/>
      <w:i/>
    </w:rPr>
  </w:style>
  <w:style w:type="paragraph" w:styleId="BodyText2">
    <w:name w:val="Body Text 2"/>
    <w:basedOn w:val="Normal"/>
    <w:link w:val="BodyText2Char"/>
    <w:unhideWhenUsed/>
    <w:rsid w:val="00DA6835"/>
    <w:pPr>
      <w:spacing w:after="120" w:line="480" w:lineRule="auto"/>
    </w:pPr>
    <w:rPr>
      <w:rFonts w:ascii="Myriad Pro SemiCond" w:eastAsia="Times New Roman" w:hAnsi="Myriad Pro SemiCond" w:cs="Times New Roman"/>
      <w:kern w:val="0"/>
      <w:szCs w:val="22"/>
      <w:lang w:val="en-US"/>
      <w14:ligatures w14:val="none"/>
    </w:rPr>
  </w:style>
  <w:style w:type="character" w:customStyle="1" w:styleId="BodyText2Char">
    <w:name w:val="Body Text 2 Char"/>
    <w:basedOn w:val="DefaultParagraphFont"/>
    <w:link w:val="BodyText2"/>
    <w:rsid w:val="00DA6835"/>
    <w:rPr>
      <w:rFonts w:ascii="Myriad Pro SemiCond" w:eastAsia="Times New Roman" w:hAnsi="Myriad Pro SemiCond" w:cs="Times New Roman"/>
      <w:kern w:val="0"/>
      <w:sz w:val="22"/>
      <w:szCs w:val="22"/>
      <w:lang w:val="en-US"/>
      <w14:ligatures w14:val="none"/>
    </w:rPr>
  </w:style>
  <w:style w:type="paragraph" w:styleId="TOC4">
    <w:name w:val="toc 4"/>
    <w:basedOn w:val="Normal"/>
    <w:next w:val="Normal"/>
    <w:autoRedefine/>
    <w:unhideWhenUsed/>
    <w:rsid w:val="00DA6835"/>
    <w:pPr>
      <w:spacing w:line="276" w:lineRule="auto"/>
      <w:ind w:left="440"/>
    </w:pPr>
    <w:rPr>
      <w:rFonts w:eastAsia="Times New Roman" w:cstheme="minorHAnsi"/>
      <w:kern w:val="0"/>
      <w:sz w:val="20"/>
      <w:szCs w:val="20"/>
      <w:lang w:val="en-US"/>
      <w14:ligatures w14:val="none"/>
    </w:rPr>
  </w:style>
  <w:style w:type="paragraph" w:styleId="TOC5">
    <w:name w:val="toc 5"/>
    <w:basedOn w:val="Normal"/>
    <w:next w:val="Normal"/>
    <w:autoRedefine/>
    <w:unhideWhenUsed/>
    <w:rsid w:val="00DA6835"/>
    <w:pPr>
      <w:spacing w:line="276" w:lineRule="auto"/>
      <w:ind w:left="660"/>
    </w:pPr>
    <w:rPr>
      <w:rFonts w:eastAsia="Times New Roman" w:cstheme="minorHAnsi"/>
      <w:kern w:val="0"/>
      <w:sz w:val="20"/>
      <w:szCs w:val="20"/>
      <w:lang w:val="en-US"/>
      <w14:ligatures w14:val="none"/>
    </w:rPr>
  </w:style>
  <w:style w:type="paragraph" w:styleId="TOC6">
    <w:name w:val="toc 6"/>
    <w:basedOn w:val="Normal"/>
    <w:next w:val="Normal"/>
    <w:autoRedefine/>
    <w:unhideWhenUsed/>
    <w:rsid w:val="00DA6835"/>
    <w:pPr>
      <w:spacing w:line="276" w:lineRule="auto"/>
      <w:ind w:left="880"/>
    </w:pPr>
    <w:rPr>
      <w:rFonts w:eastAsia="Times New Roman" w:cstheme="minorHAnsi"/>
      <w:kern w:val="0"/>
      <w:sz w:val="20"/>
      <w:szCs w:val="20"/>
      <w:lang w:val="en-US"/>
      <w14:ligatures w14:val="none"/>
    </w:rPr>
  </w:style>
  <w:style w:type="paragraph" w:styleId="TOC7">
    <w:name w:val="toc 7"/>
    <w:basedOn w:val="Normal"/>
    <w:next w:val="Normal"/>
    <w:autoRedefine/>
    <w:unhideWhenUsed/>
    <w:rsid w:val="00DA6835"/>
    <w:pPr>
      <w:spacing w:line="276" w:lineRule="auto"/>
      <w:ind w:left="1100"/>
    </w:pPr>
    <w:rPr>
      <w:rFonts w:eastAsia="Times New Roman" w:cstheme="minorHAnsi"/>
      <w:kern w:val="0"/>
      <w:sz w:val="20"/>
      <w:szCs w:val="20"/>
      <w:lang w:val="en-US"/>
      <w14:ligatures w14:val="none"/>
    </w:rPr>
  </w:style>
  <w:style w:type="paragraph" w:styleId="TOC8">
    <w:name w:val="toc 8"/>
    <w:basedOn w:val="Normal"/>
    <w:next w:val="Normal"/>
    <w:autoRedefine/>
    <w:unhideWhenUsed/>
    <w:rsid w:val="00DA6835"/>
    <w:pPr>
      <w:spacing w:line="276" w:lineRule="auto"/>
      <w:ind w:left="1320"/>
    </w:pPr>
    <w:rPr>
      <w:rFonts w:eastAsia="Times New Roman" w:cstheme="minorHAnsi"/>
      <w:kern w:val="0"/>
      <w:sz w:val="20"/>
      <w:szCs w:val="20"/>
      <w:lang w:val="en-US"/>
      <w14:ligatures w14:val="none"/>
    </w:rPr>
  </w:style>
  <w:style w:type="paragraph" w:styleId="TOC9">
    <w:name w:val="toc 9"/>
    <w:basedOn w:val="Normal"/>
    <w:next w:val="Normal"/>
    <w:autoRedefine/>
    <w:unhideWhenUsed/>
    <w:rsid w:val="00DA6835"/>
    <w:pPr>
      <w:spacing w:line="276" w:lineRule="auto"/>
      <w:ind w:left="1540"/>
    </w:pPr>
    <w:rPr>
      <w:rFonts w:eastAsia="Times New Roman" w:cstheme="minorHAnsi"/>
      <w:kern w:val="0"/>
      <w:sz w:val="20"/>
      <w:szCs w:val="20"/>
      <w:lang w:val="en-US"/>
      <w14:ligatures w14:val="none"/>
    </w:rPr>
  </w:style>
  <w:style w:type="paragraph" w:styleId="NormalWeb">
    <w:name w:val="Normal (Web)"/>
    <w:basedOn w:val="Normal"/>
    <w:uiPriority w:val="99"/>
    <w:rsid w:val="00DA6835"/>
    <w:pPr>
      <w:spacing w:before="100" w:beforeAutospacing="1" w:after="100" w:afterAutospacing="1"/>
    </w:pPr>
    <w:rPr>
      <w:rFonts w:ascii="Trebuchet MS" w:eastAsia="Times New Roman" w:hAnsi="Trebuchet MS" w:cs="Times New Roman"/>
      <w:color w:val="000000"/>
      <w:kern w:val="0"/>
      <w:sz w:val="20"/>
      <w:szCs w:val="20"/>
      <w:lang w:val="en-US"/>
      <w14:ligatures w14:val="none"/>
    </w:rPr>
  </w:style>
  <w:style w:type="paragraph" w:customStyle="1" w:styleId="HB-ListParagraph">
    <w:name w:val="HB-List Paragraph"/>
    <w:basedOn w:val="ListParagraph"/>
    <w:link w:val="HB-ListParagraphChar"/>
    <w:qFormat/>
    <w:rsid w:val="00DA6835"/>
    <w:pPr>
      <w:shd w:val="clear" w:color="auto" w:fill="FFFFFF"/>
      <w:ind w:hanging="360"/>
      <w:outlineLvl w:val="1"/>
    </w:pPr>
    <w:rPr>
      <w:rFonts w:ascii="Arial" w:eastAsia="Times New Roman" w:hAnsi="Arial" w:cs="Arial"/>
      <w:color w:val="FFFFFF"/>
      <w:kern w:val="0"/>
      <w:szCs w:val="22"/>
      <w:lang w:val="en-US"/>
      <w14:ligatures w14:val="none"/>
    </w:rPr>
  </w:style>
  <w:style w:type="paragraph" w:customStyle="1" w:styleId="Heading2-s">
    <w:name w:val="Heading2-s"/>
    <w:basedOn w:val="Normal"/>
    <w:rsid w:val="00DA6835"/>
    <w:pPr>
      <w:ind w:left="864" w:hanging="864"/>
    </w:pPr>
    <w:rPr>
      <w:rFonts w:ascii="Arial" w:eastAsia="Times New Roman" w:hAnsi="Arial" w:cs="Times New Roman"/>
      <w:b/>
      <w:kern w:val="0"/>
      <w:szCs w:val="20"/>
      <w:lang w:val="en-US"/>
      <w14:ligatures w14:val="none"/>
    </w:rPr>
  </w:style>
  <w:style w:type="character" w:customStyle="1" w:styleId="HB-ListParagraphChar">
    <w:name w:val="HB-List Paragraph Char"/>
    <w:link w:val="HB-ListParagraph"/>
    <w:locked/>
    <w:rsid w:val="00DA6835"/>
    <w:rPr>
      <w:rFonts w:ascii="Arial" w:eastAsia="Times New Roman" w:hAnsi="Arial" w:cs="Arial"/>
      <w:color w:val="FFFFFF"/>
      <w:kern w:val="0"/>
      <w:sz w:val="22"/>
      <w:szCs w:val="22"/>
      <w:shd w:val="clear" w:color="auto" w:fill="FFFFFF"/>
      <w:lang w:val="en-US"/>
      <w14:ligatures w14:val="none"/>
    </w:rPr>
  </w:style>
  <w:style w:type="paragraph" w:customStyle="1" w:styleId="TableParagraph">
    <w:name w:val="Table Paragraph"/>
    <w:basedOn w:val="Normal"/>
    <w:uiPriority w:val="1"/>
    <w:qFormat/>
    <w:rsid w:val="00DA6835"/>
    <w:pPr>
      <w:widowControl w:val="0"/>
      <w:autoSpaceDE w:val="0"/>
      <w:autoSpaceDN w:val="0"/>
    </w:pPr>
    <w:rPr>
      <w:rFonts w:ascii="Arial" w:eastAsia="Arial" w:hAnsi="Arial" w:cs="Arial"/>
      <w:kern w:val="0"/>
      <w:szCs w:val="22"/>
      <w:lang w:val="en-US" w:bidi="en-US"/>
      <w14:ligatures w14:val="none"/>
    </w:rPr>
  </w:style>
  <w:style w:type="character" w:customStyle="1" w:styleId="UnresolvedMention1">
    <w:name w:val="Unresolved Mention1"/>
    <w:basedOn w:val="DefaultParagraphFont"/>
    <w:uiPriority w:val="99"/>
    <w:semiHidden/>
    <w:unhideWhenUsed/>
    <w:rsid w:val="00DA6835"/>
    <w:rPr>
      <w:color w:val="605E5C"/>
      <w:shd w:val="clear" w:color="auto" w:fill="E1DFDD"/>
    </w:rPr>
  </w:style>
  <w:style w:type="character" w:customStyle="1" w:styleId="Mention1">
    <w:name w:val="Mention1"/>
    <w:basedOn w:val="DefaultParagraphFont"/>
    <w:uiPriority w:val="99"/>
    <w:unhideWhenUsed/>
    <w:rsid w:val="00DA6835"/>
    <w:rPr>
      <w:color w:val="2B579A"/>
      <w:shd w:val="clear" w:color="auto" w:fill="E1DFDD"/>
    </w:rPr>
  </w:style>
  <w:style w:type="paragraph" w:customStyle="1" w:styleId="CalloutBox">
    <w:name w:val="Callout Box"/>
    <w:basedOn w:val="NoSpacing"/>
    <w:link w:val="CalloutBoxChar"/>
    <w:qFormat/>
    <w:rsid w:val="00DA6835"/>
    <w:pPr>
      <w:spacing w:after="0"/>
    </w:pPr>
    <w:rPr>
      <w:rFonts w:ascii="Myriad Pro SemiCond" w:hAnsi="Myriad Pro SemiCond"/>
      <w:color w:val="FFFFFF" w:themeColor="background1"/>
      <w:lang w:val="en-US"/>
    </w:rPr>
  </w:style>
  <w:style w:type="character" w:customStyle="1" w:styleId="CalloutBoxChar">
    <w:name w:val="Callout Box Char"/>
    <w:basedOn w:val="NoSpacingChar"/>
    <w:link w:val="CalloutBox"/>
    <w:rsid w:val="00DA6835"/>
    <w:rPr>
      <w:rFonts w:ascii="Myriad Pro SemiCond" w:eastAsia="Times New Roman" w:hAnsi="Myriad Pro SemiCond" w:cs="Times New Roman"/>
      <w:color w:val="FFFFFF" w:themeColor="background1"/>
      <w:kern w:val="0"/>
      <w:sz w:val="20"/>
      <w:szCs w:val="20"/>
      <w:lang w:val="en-US"/>
      <w14:ligatures w14:val="none"/>
    </w:rPr>
  </w:style>
  <w:style w:type="paragraph" w:styleId="BodyTextIndent3">
    <w:name w:val="Body Text Indent 3"/>
    <w:basedOn w:val="Normal"/>
    <w:link w:val="BodyTextIndent3Char"/>
    <w:unhideWhenUsed/>
    <w:rsid w:val="00DA6835"/>
    <w:pPr>
      <w:spacing w:after="120" w:line="276" w:lineRule="auto"/>
      <w:ind w:left="360"/>
    </w:pPr>
    <w:rPr>
      <w:rFonts w:ascii="Myriad Pro SemiCond" w:eastAsia="Times New Roman" w:hAnsi="Myriad Pro SemiCond" w:cs="Times New Roman"/>
      <w:kern w:val="0"/>
      <w:sz w:val="16"/>
      <w:szCs w:val="16"/>
      <w:lang w:val="en-US"/>
      <w14:ligatures w14:val="none"/>
    </w:rPr>
  </w:style>
  <w:style w:type="character" w:customStyle="1" w:styleId="BodyTextIndent3Char">
    <w:name w:val="Body Text Indent 3 Char"/>
    <w:basedOn w:val="DefaultParagraphFont"/>
    <w:link w:val="BodyTextIndent3"/>
    <w:rsid w:val="00DA6835"/>
    <w:rPr>
      <w:rFonts w:ascii="Myriad Pro SemiCond" w:eastAsia="Times New Roman" w:hAnsi="Myriad Pro SemiCond" w:cs="Times New Roman"/>
      <w:kern w:val="0"/>
      <w:sz w:val="16"/>
      <w:szCs w:val="16"/>
      <w:lang w:val="en-US"/>
      <w14:ligatures w14:val="none"/>
    </w:rPr>
  </w:style>
  <w:style w:type="paragraph" w:customStyle="1" w:styleId="Style6">
    <w:name w:val="Style6"/>
    <w:basedOn w:val="Header"/>
    <w:link w:val="Style6Char"/>
    <w:rsid w:val="00DA6835"/>
    <w:pPr>
      <w:keepNext/>
      <w:tabs>
        <w:tab w:val="clear" w:pos="4680"/>
        <w:tab w:val="clear" w:pos="9360"/>
      </w:tabs>
    </w:pPr>
    <w:rPr>
      <w:rFonts w:ascii="Times New Roman" w:eastAsia="Times New Roman" w:hAnsi="Times New Roman" w:cs="Times New Roman"/>
      <w:b/>
      <w:bCs/>
      <w:kern w:val="0"/>
      <w:sz w:val="24"/>
      <w:szCs w:val="24"/>
      <w:lang w:val="en-US"/>
      <w14:ligatures w14:val="none"/>
    </w:rPr>
  </w:style>
  <w:style w:type="paragraph" w:customStyle="1" w:styleId="Style5">
    <w:name w:val="Style5"/>
    <w:basedOn w:val="Normal"/>
    <w:rsid w:val="00DA6835"/>
    <w:pPr>
      <w:keepNext/>
    </w:pPr>
    <w:rPr>
      <w:rFonts w:ascii="Times New Roman" w:eastAsia="Times New Roman" w:hAnsi="Times New Roman" w:cs="Times New Roman"/>
      <w:b/>
      <w:kern w:val="0"/>
      <w:sz w:val="28"/>
      <w:szCs w:val="20"/>
      <w:lang w:val="en-US"/>
      <w14:ligatures w14:val="none"/>
    </w:rPr>
  </w:style>
  <w:style w:type="paragraph" w:styleId="BodyText3">
    <w:name w:val="Body Text 3"/>
    <w:basedOn w:val="Normal"/>
    <w:link w:val="BodyText3Char"/>
    <w:rsid w:val="00DA6835"/>
    <w:pPr>
      <w:overflowPunct w:val="0"/>
      <w:autoSpaceDE w:val="0"/>
      <w:autoSpaceDN w:val="0"/>
      <w:adjustRightInd w:val="0"/>
      <w:textAlignment w:val="baseline"/>
    </w:pPr>
    <w:rPr>
      <w:rFonts w:ascii="Times New Roman" w:eastAsia="Times New Roman" w:hAnsi="Times New Roman" w:cs="Times New Roman"/>
      <w:i/>
      <w:iCs/>
      <w:kern w:val="0"/>
      <w:sz w:val="24"/>
      <w:szCs w:val="20"/>
      <w14:ligatures w14:val="none"/>
    </w:rPr>
  </w:style>
  <w:style w:type="character" w:customStyle="1" w:styleId="BodyText3Char">
    <w:name w:val="Body Text 3 Char"/>
    <w:basedOn w:val="DefaultParagraphFont"/>
    <w:link w:val="BodyText3"/>
    <w:rsid w:val="00DA6835"/>
    <w:rPr>
      <w:rFonts w:ascii="Times New Roman" w:eastAsia="Times New Roman" w:hAnsi="Times New Roman" w:cs="Times New Roman"/>
      <w:i/>
      <w:iCs/>
      <w:kern w:val="0"/>
      <w:sz w:val="24"/>
      <w:szCs w:val="20"/>
      <w14:ligatures w14:val="none"/>
    </w:rPr>
  </w:style>
  <w:style w:type="table" w:styleId="TableWeb2">
    <w:name w:val="Table Web 2"/>
    <w:basedOn w:val="TableNormal"/>
    <w:rsid w:val="00DA6835"/>
    <w:pPr>
      <w:ind w:left="0"/>
    </w:pPr>
    <w:rPr>
      <w:rFonts w:ascii="Times New Roman" w:eastAsia="Times New Roman" w:hAnsi="Times New Roman" w:cs="Times New Roman"/>
      <w:kern w:val="0"/>
      <w:sz w:val="20"/>
      <w:szCs w:val="20"/>
      <w:lang w:eastAsia="en-CA"/>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6Char">
    <w:name w:val="Style6 Char"/>
    <w:basedOn w:val="HeaderChar"/>
    <w:link w:val="Style6"/>
    <w:rsid w:val="00DA6835"/>
    <w:rPr>
      <w:rFonts w:ascii="Times New Roman" w:eastAsia="Times New Roman" w:hAnsi="Times New Roman" w:cs="Times New Roman"/>
      <w:b/>
      <w:bCs/>
      <w:kern w:val="0"/>
      <w:sz w:val="24"/>
      <w:szCs w:val="24"/>
      <w:lang w:val="en-US"/>
      <w14:ligatures w14:val="none"/>
    </w:rPr>
  </w:style>
  <w:style w:type="paragraph" w:customStyle="1" w:styleId="Heading10">
    <w:name w:val="Heading1"/>
    <w:basedOn w:val="Normal"/>
    <w:rsid w:val="00DA6835"/>
    <w:pPr>
      <w:jc w:val="center"/>
    </w:pPr>
    <w:rPr>
      <w:rFonts w:ascii="Arial" w:eastAsia="Times New Roman" w:hAnsi="Arial" w:cs="Times New Roman"/>
      <w:b/>
      <w:kern w:val="0"/>
      <w:sz w:val="26"/>
      <w:szCs w:val="20"/>
      <w:lang w:val="en-US"/>
      <w14:ligatures w14:val="none"/>
    </w:rPr>
  </w:style>
  <w:style w:type="character" w:customStyle="1" w:styleId="BodyChar">
    <w:name w:val="Body Char"/>
    <w:link w:val="Body"/>
    <w:rsid w:val="00DA6835"/>
    <w:rPr>
      <w:rFonts w:ascii="Times New Roman" w:eastAsia="Times New Roman" w:hAnsi="Times New Roman" w:cs="Times New Roman"/>
      <w:kern w:val="0"/>
      <w:sz w:val="22"/>
      <w:szCs w:val="24"/>
      <w:lang w:val="en-US"/>
      <w14:ligatures w14:val="none"/>
    </w:rPr>
  </w:style>
  <w:style w:type="character" w:styleId="UnresolvedMention">
    <w:name w:val="Unresolved Mention"/>
    <w:basedOn w:val="DefaultParagraphFont"/>
    <w:uiPriority w:val="99"/>
    <w:semiHidden/>
    <w:unhideWhenUsed/>
    <w:rsid w:val="00DA6835"/>
    <w:rPr>
      <w:color w:val="605E5C"/>
      <w:shd w:val="clear" w:color="auto" w:fill="E1DFDD"/>
    </w:rPr>
  </w:style>
  <w:style w:type="character" w:customStyle="1" w:styleId="cf01">
    <w:name w:val="cf01"/>
    <w:basedOn w:val="DefaultParagraphFont"/>
    <w:rsid w:val="00DA6835"/>
    <w:rPr>
      <w:rFonts w:ascii="Segoe UI" w:hAnsi="Segoe UI" w:cs="Segoe UI" w:hint="default"/>
      <w:b/>
      <w:bCs/>
      <w:sz w:val="18"/>
      <w:szCs w:val="18"/>
    </w:rPr>
  </w:style>
  <w:style w:type="table" w:styleId="GridTable4-Accent5">
    <w:name w:val="Grid Table 4 Accent 5"/>
    <w:basedOn w:val="TableNormal"/>
    <w:uiPriority w:val="49"/>
    <w:rsid w:val="00F878AF"/>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F878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49310C"/>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931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6466"/>
    <w:pPr>
      <w:ind w:left="0"/>
    </w:pPr>
    <w:rPr>
      <w:rFonts w:asciiTheme="minorHAnsi" w:hAnsi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0C6B08"/>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0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schemas.microsoft.com/office/infopath/2007/PartnerControls"/>
    <ds:schemaRef ds:uri="http://purl.org/dc/terms/"/>
    <ds:schemaRef ds:uri="69184a2e-f32c-4d9b-8c13-6bd6d9f25f4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20</cp:revision>
  <dcterms:created xsi:type="dcterms:W3CDTF">2025-06-18T20:43:00Z</dcterms:created>
  <dcterms:modified xsi:type="dcterms:W3CDTF">2025-08-18T19:58:00Z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